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6826" w:lineRule="exact"/>
        <w:textAlignment w:val="center"/>
        <w:rPr/>
      </w:pPr>
      <w:r>
        <w:drawing>
          <wp:inline distT="0" distB="0" distL="0" distR="0">
            <wp:extent cx="7560944" cy="10684674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0944" cy="1068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7" w:h="16840"/>
          <w:pgMar w:top="6" w:right="0" w:bottom="0" w:left="0" w:header="0" w:footer="0" w:gutter="0"/>
        </w:sectPr>
        <w:rPr/>
      </w:pPr>
    </w:p>
    <w:p>
      <w:pPr>
        <w:spacing w:line="16826" w:lineRule="exact"/>
        <w:textAlignment w:val="center"/>
        <w:rPr/>
      </w:pPr>
      <w:r>
        <w:drawing>
          <wp:inline distT="0" distB="0" distL="0" distR="0">
            <wp:extent cx="7560944" cy="10684674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0944" cy="1068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7" w:h="16840"/>
          <w:pgMar w:top="6" w:right="0" w:bottom="0" w:left="0" w:header="0" w:footer="0" w:gutter="0"/>
        </w:sectPr>
        <w:rPr/>
      </w:pPr>
    </w:p>
    <w:p>
      <w:pPr>
        <w:ind w:firstLine="21"/>
        <w:spacing w:before="139" w:line="188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8"/>
        </w:rPr>
        <w:t>附件</w:t>
      </w:r>
      <w:r>
        <w:rPr>
          <w:rFonts w:ascii="FangSong" w:hAnsi="FangSong" w:eastAsia="FangSong" w:cs="FangSong"/>
          <w:sz w:val="32"/>
          <w:szCs w:val="32"/>
          <w:spacing w:val="-44"/>
        </w:rPr>
        <w:t> </w:t>
      </w:r>
      <w:r>
        <w:rPr>
          <w:rFonts w:ascii="FangSong" w:hAnsi="FangSong" w:eastAsia="FangSong" w:cs="FangSong"/>
          <w:sz w:val="32"/>
          <w:szCs w:val="32"/>
          <w:spacing w:val="-18"/>
        </w:rPr>
        <w:t>1：</w:t>
      </w:r>
    </w:p>
    <w:p>
      <w:pPr>
        <w:spacing w:line="336" w:lineRule="auto"/>
        <w:rPr>
          <w:rFonts w:ascii="Calibri"/>
          <w:sz w:val="21"/>
        </w:rPr>
      </w:pPr>
      <w:r/>
    </w:p>
    <w:p>
      <w:pPr>
        <w:spacing w:line="337" w:lineRule="auto"/>
        <w:rPr>
          <w:rFonts w:ascii="Calibri"/>
          <w:sz w:val="21"/>
        </w:rPr>
      </w:pPr>
      <w:r/>
    </w:p>
    <w:p>
      <w:pPr>
        <w:ind w:firstLine="306"/>
        <w:spacing w:before="143" w:line="188" w:lineRule="auto"/>
        <w:rPr>
          <w:rFonts w:ascii="FangSong" w:hAnsi="FangSong" w:eastAsia="FangSong" w:cs="FangSong"/>
          <w:sz w:val="44"/>
          <w:szCs w:val="44"/>
        </w:rPr>
      </w:pPr>
      <w:r>
        <w:rPr>
          <w:rFonts w:ascii="FangSong" w:hAnsi="FangSong" w:eastAsia="FangSong" w:cs="FangSong"/>
          <w:sz w:val="44"/>
          <w:szCs w:val="44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贵州省建筑工程绿色施工示范工程管理办法</w:t>
      </w:r>
    </w:p>
    <w:p>
      <w:pPr>
        <w:ind w:firstLine="3160"/>
        <w:spacing w:before="235" w:line="188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（2021</w:t>
      </w:r>
      <w:r>
        <w:rPr>
          <w:rFonts w:ascii="FangSong" w:hAnsi="FangSong" w:eastAsia="FangSong" w:cs="FangSong"/>
          <w:sz w:val="32"/>
          <w:szCs w:val="32"/>
          <w:spacing w:val="-51"/>
        </w:rPr>
        <w:t> </w:t>
      </w:r>
      <w:r>
        <w:rPr>
          <w:rFonts w:ascii="FangSong" w:hAnsi="FangSong" w:eastAsia="FangSong" w:cs="FangSong"/>
          <w:sz w:val="32"/>
          <w:szCs w:val="32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年修订稿）</w:t>
      </w:r>
    </w:p>
    <w:p>
      <w:pPr>
        <w:ind w:firstLine="3553"/>
        <w:spacing w:before="297" w:line="187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7"/>
        </w:rPr>
        <w:t>第一章</w:t>
      </w:r>
      <w:r>
        <w:rPr>
          <w:rFonts w:ascii="SimHei" w:hAnsi="SimHei" w:eastAsia="SimHei" w:cs="SimHei"/>
          <w:sz w:val="32"/>
          <w:szCs w:val="32"/>
          <w:spacing w:val="111"/>
        </w:rPr>
        <w:t> </w:t>
      </w:r>
      <w:r>
        <w:rPr>
          <w:rFonts w:ascii="SimHei" w:hAnsi="SimHei" w:eastAsia="SimHei" w:cs="SimHei"/>
          <w:sz w:val="32"/>
          <w:szCs w:val="32"/>
          <w:spacing w:val="-7"/>
        </w:rPr>
        <w:t>总则</w:t>
      </w:r>
    </w:p>
    <w:p>
      <w:pPr>
        <w:ind w:left="7" w:right="23" w:firstLine="654"/>
        <w:spacing w:before="305" w:line="335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"/>
        </w:rPr>
        <w:t>第一条</w:t>
      </w:r>
      <w:r>
        <w:rPr>
          <w:rFonts w:ascii="FangSong" w:hAnsi="FangSong" w:eastAsia="FangSong" w:cs="FangSong"/>
          <w:sz w:val="32"/>
          <w:szCs w:val="32"/>
          <w:spacing w:val="16"/>
        </w:rPr>
        <w:t>  </w:t>
      </w:r>
      <w:r>
        <w:rPr>
          <w:rFonts w:ascii="FangSong" w:hAnsi="FangSong" w:eastAsia="FangSong" w:cs="FangSong"/>
          <w:sz w:val="32"/>
          <w:szCs w:val="32"/>
          <w:spacing w:val="-1"/>
        </w:rPr>
        <w:t>为深入贯彻习近平新时代中国特色社会主义思想，</w:t>
      </w:r>
      <w:r>
        <w:rPr>
          <w:rFonts w:ascii="FangSong" w:hAnsi="FangSong" w:eastAsia="FangSong" w:cs="FangSong"/>
          <w:sz w:val="32"/>
          <w:szCs w:val="32"/>
          <w:spacing w:val="1"/>
        </w:rPr>
        <w:t> </w:t>
      </w:r>
      <w:r>
        <w:rPr>
          <w:rFonts w:ascii="FangSong" w:hAnsi="FangSong" w:eastAsia="FangSong" w:cs="FangSong"/>
          <w:sz w:val="32"/>
          <w:szCs w:val="32"/>
          <w:spacing w:val="-1"/>
        </w:rPr>
        <w:t>贯彻国家关于加强节能减排的发展战略，建设资源节约型、环境</w:t>
      </w:r>
      <w:r>
        <w:rPr>
          <w:rFonts w:ascii="FangSong" w:hAnsi="FangSong" w:eastAsia="FangSong" w:cs="FangSong"/>
          <w:sz w:val="32"/>
          <w:szCs w:val="32"/>
          <w:spacing w:val="3"/>
        </w:rPr>
        <w:t> </w:t>
      </w:r>
      <w:r>
        <w:rPr>
          <w:rFonts w:ascii="FangSong" w:hAnsi="FangSong" w:eastAsia="FangSong" w:cs="FangSong"/>
          <w:sz w:val="32"/>
          <w:szCs w:val="32"/>
          <w:spacing w:val="-1"/>
        </w:rPr>
        <w:t>友好型社会，落实国家倡导的绿色低碳发展要求，依据住房和城</w:t>
      </w:r>
      <w:r>
        <w:rPr>
          <w:rFonts w:ascii="FangSong" w:hAnsi="FangSong" w:eastAsia="FangSong" w:cs="FangSong"/>
          <w:sz w:val="32"/>
          <w:szCs w:val="32"/>
          <w:spacing w:val="5"/>
        </w:rPr>
        <w:t> </w:t>
      </w:r>
      <w:r>
        <w:rPr>
          <w:rFonts w:ascii="FangSong" w:hAnsi="FangSong" w:eastAsia="FangSong" w:cs="FangSong"/>
          <w:sz w:val="32"/>
          <w:szCs w:val="32"/>
          <w:spacing w:val="-7"/>
        </w:rPr>
        <w:t>乡建设部《绿色施工导则》</w:t>
      </w:r>
      <w:r>
        <w:rPr>
          <w:rFonts w:ascii="FangSong" w:hAnsi="FangSong" w:eastAsia="FangSong" w:cs="FangSong"/>
          <w:sz w:val="32"/>
          <w:szCs w:val="32"/>
          <w:spacing w:val="13"/>
        </w:rPr>
        <w:t> </w:t>
      </w:r>
      <w:r>
        <w:rPr>
          <w:rFonts w:ascii="FangSong" w:hAnsi="FangSong" w:eastAsia="FangSong" w:cs="FangSong"/>
          <w:sz w:val="32"/>
          <w:szCs w:val="32"/>
          <w:spacing w:val="-7"/>
        </w:rPr>
        <w:t>和贵州省“黄果树杯”优质工程申报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1"/>
        </w:rPr>
        <w:t>条件以及协会章程要求，贵州省建筑业协会在行业内组织开展建</w:t>
      </w:r>
      <w:r>
        <w:rPr>
          <w:rFonts w:ascii="FangSong" w:hAnsi="FangSong" w:eastAsia="FangSong" w:cs="FangSong"/>
          <w:sz w:val="32"/>
          <w:szCs w:val="32"/>
          <w:spacing w:val="3"/>
        </w:rPr>
        <w:t> </w:t>
      </w:r>
      <w:r>
        <w:rPr>
          <w:rFonts w:ascii="FangSong" w:hAnsi="FangSong" w:eastAsia="FangSong" w:cs="FangSong"/>
          <w:sz w:val="32"/>
          <w:szCs w:val="32"/>
          <w:spacing w:val="-7"/>
        </w:rPr>
        <w:t>筑业绿色施工示范工程（以下简称绿色施工示范工程）</w:t>
      </w:r>
      <w:r>
        <w:rPr>
          <w:rFonts w:ascii="FangSong" w:hAnsi="FangSong" w:eastAsia="FangSong" w:cs="FangSong"/>
          <w:sz w:val="32"/>
          <w:szCs w:val="32"/>
          <w:spacing w:val="13"/>
        </w:rPr>
        <w:t> </w:t>
      </w:r>
      <w:r>
        <w:rPr>
          <w:rFonts w:ascii="FangSong" w:hAnsi="FangSong" w:eastAsia="FangSong" w:cs="FangSong"/>
          <w:sz w:val="32"/>
          <w:szCs w:val="32"/>
          <w:spacing w:val="-7"/>
        </w:rPr>
        <w:t>活动，规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8"/>
        </w:rPr>
        <w:t>范我省绿色施工示范工程评选活动，结合我省实际，制定本办法。</w:t>
      </w:r>
    </w:p>
    <w:p>
      <w:pPr>
        <w:ind w:left="15" w:right="32" w:firstLine="668"/>
        <w:spacing w:before="298" w:line="360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8"/>
        </w:rPr>
        <w:t>第二条</w:t>
      </w:r>
      <w:r>
        <w:rPr>
          <w:rFonts w:ascii="FangSong" w:hAnsi="FangSong" w:eastAsia="FangSong" w:cs="FangSong"/>
          <w:sz w:val="32"/>
          <w:szCs w:val="32"/>
          <w:spacing w:val="33"/>
        </w:rPr>
        <w:t>  </w:t>
      </w:r>
      <w:r>
        <w:rPr>
          <w:rFonts w:ascii="FangSong" w:hAnsi="FangSong" w:eastAsia="FangSong" w:cs="FangSong"/>
          <w:sz w:val="32"/>
          <w:szCs w:val="32"/>
          <w:spacing w:val="8"/>
        </w:rPr>
        <w:t>本办法所称绿色施工示范工程是指在工程项目施</w:t>
      </w:r>
      <w:r>
        <w:rPr>
          <w:rFonts w:ascii="FangSong" w:hAnsi="FangSong" w:eastAsia="FangSong" w:cs="FangSong"/>
          <w:sz w:val="32"/>
          <w:szCs w:val="32"/>
          <w:spacing w:val="1"/>
        </w:rPr>
        <w:t> </w:t>
      </w:r>
      <w:r>
        <w:rPr>
          <w:rFonts w:ascii="FangSong" w:hAnsi="FangSong" w:eastAsia="FangSong" w:cs="FangSong"/>
          <w:sz w:val="32"/>
          <w:szCs w:val="32"/>
          <w:spacing w:val="-9"/>
        </w:rPr>
        <w:t>工周期内严格进行过程管理，最大限度地节约资源（节能、节材、</w:t>
      </w:r>
      <w:r>
        <w:rPr>
          <w:rFonts w:ascii="FangSong" w:hAnsi="FangSong" w:eastAsia="FangSong" w:cs="FangSong"/>
          <w:sz w:val="32"/>
          <w:szCs w:val="32"/>
          <w:spacing w:val="19"/>
        </w:rPr>
        <w:t> </w:t>
      </w:r>
      <w:r>
        <w:rPr>
          <w:rFonts w:ascii="FangSong" w:hAnsi="FangSong" w:eastAsia="FangSong" w:cs="FangSong"/>
          <w:sz w:val="32"/>
          <w:szCs w:val="32"/>
          <w:spacing w:val="-2"/>
        </w:rPr>
        <w:t>节水、节地)、保护环境和减少污染的工程。</w:t>
      </w:r>
    </w:p>
    <w:p>
      <w:pPr>
        <w:ind w:firstLine="662"/>
        <w:spacing w:line="360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3"/>
        </w:rPr>
        <w:t>第三条</w:t>
      </w:r>
      <w:r>
        <w:rPr>
          <w:rFonts w:ascii="FangSong" w:hAnsi="FangSong" w:eastAsia="FangSong" w:cs="FangSong"/>
          <w:sz w:val="32"/>
          <w:szCs w:val="32"/>
          <w:spacing w:val="18"/>
        </w:rPr>
        <w:t>  </w:t>
      </w:r>
      <w:r>
        <w:rPr>
          <w:rFonts w:ascii="FangSong" w:hAnsi="FangSong" w:eastAsia="FangSong" w:cs="FangSong"/>
          <w:sz w:val="32"/>
          <w:szCs w:val="32"/>
          <w:spacing w:val="-3"/>
        </w:rPr>
        <w:t>开展绿色施工示范工程活动应遵循分类指导、行业</w:t>
      </w:r>
      <w:r>
        <w:rPr>
          <w:rFonts w:ascii="FangSong" w:hAnsi="FangSong" w:eastAsia="FangSong" w:cs="FangSong"/>
          <w:sz w:val="32"/>
          <w:szCs w:val="32"/>
        </w:rPr>
        <w:t>  </w:t>
      </w:r>
      <w:r>
        <w:rPr>
          <w:rFonts w:ascii="FangSong" w:hAnsi="FangSong" w:eastAsia="FangSong" w:cs="FangSong"/>
          <w:sz w:val="32"/>
          <w:szCs w:val="32"/>
          <w:spacing w:val="-1"/>
        </w:rPr>
        <w:t>推进、企业申报、先行试点、总结提高、逐步推广和严格过程监</w:t>
      </w:r>
      <w:r>
        <w:rPr>
          <w:rFonts w:ascii="FangSong" w:hAnsi="FangSong" w:eastAsia="FangSong" w:cs="FangSong"/>
          <w:sz w:val="32"/>
          <w:szCs w:val="32"/>
          <w:spacing w:val="6"/>
          <w:w w:val="101"/>
        </w:rPr>
        <w:t>  </w:t>
      </w:r>
      <w:r>
        <w:rPr>
          <w:rFonts w:ascii="FangSong" w:hAnsi="FangSong" w:eastAsia="FangSong" w:cs="FangSong"/>
          <w:sz w:val="32"/>
          <w:szCs w:val="32"/>
          <w:spacing w:val="-1"/>
        </w:rPr>
        <w:t>管与评价验收标准的原则。验收评价工作依据住房和城乡建设部</w:t>
      </w:r>
      <w:r>
        <w:rPr>
          <w:rFonts w:ascii="FangSong" w:hAnsi="FangSong" w:eastAsia="FangSong" w:cs="FangSong"/>
          <w:sz w:val="32"/>
          <w:szCs w:val="32"/>
          <w:spacing w:val="6"/>
          <w:w w:val="101"/>
        </w:rPr>
        <w:t>  </w:t>
      </w:r>
      <w:r>
        <w:rPr>
          <w:rFonts w:ascii="FangSong" w:hAnsi="FangSong" w:eastAsia="FangSong" w:cs="FangSong"/>
          <w:sz w:val="32"/>
          <w:szCs w:val="32"/>
          <w:spacing w:val="-13"/>
        </w:rPr>
        <w:t>《绿色施工导则》</w:t>
      </w:r>
      <w:r>
        <w:rPr>
          <w:rFonts w:ascii="FangSong" w:hAnsi="FangSong" w:eastAsia="FangSong" w:cs="FangSong"/>
          <w:sz w:val="32"/>
          <w:szCs w:val="32"/>
          <w:spacing w:val="-72"/>
        </w:rPr>
        <w:t> </w:t>
      </w:r>
      <w:r>
        <w:rPr>
          <w:rFonts w:ascii="FangSong" w:hAnsi="FangSong" w:eastAsia="FangSong" w:cs="FangSong"/>
          <w:sz w:val="32"/>
          <w:szCs w:val="32"/>
          <w:spacing w:val="-13"/>
        </w:rPr>
        <w:t>和《建筑工程绿色施工评价标准》（GB/T50640）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5"/>
        </w:rPr>
        <w:t>进行。</w:t>
      </w:r>
    </w:p>
    <w:p>
      <w:pPr>
        <w:ind w:left="7" w:right="142" w:firstLine="654"/>
        <w:spacing w:before="36" w:line="335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9"/>
        </w:rPr>
        <w:t>第四条</w:t>
      </w:r>
      <w:r>
        <w:rPr>
          <w:rFonts w:ascii="FangSong" w:hAnsi="FangSong" w:eastAsia="FangSong" w:cs="FangSong"/>
          <w:sz w:val="32"/>
          <w:szCs w:val="32"/>
          <w:spacing w:val="32"/>
        </w:rPr>
        <w:t>  </w:t>
      </w:r>
      <w:r>
        <w:rPr>
          <w:rFonts w:ascii="FangSong" w:hAnsi="FangSong" w:eastAsia="FangSong" w:cs="FangSong"/>
          <w:sz w:val="32"/>
          <w:szCs w:val="32"/>
          <w:spacing w:val="9"/>
        </w:rPr>
        <w:t>绿色施工示范工程评选工作在上级协会指导下由</w:t>
      </w:r>
      <w:r>
        <w:rPr>
          <w:rFonts w:ascii="FangSong" w:hAnsi="FangSong" w:eastAsia="FangSong" w:cs="FangSong"/>
          <w:sz w:val="32"/>
          <w:szCs w:val="32"/>
          <w:spacing w:val="1"/>
        </w:rPr>
        <w:t> </w:t>
      </w:r>
      <w:r>
        <w:rPr>
          <w:rFonts w:ascii="FangSong" w:hAnsi="FangSong" w:eastAsia="FangSong" w:cs="FangSong"/>
          <w:sz w:val="32"/>
          <w:szCs w:val="32"/>
          <w:spacing w:val="-2"/>
        </w:rPr>
        <w:t>贵州省建筑业协会组织实施。</w:t>
      </w:r>
    </w:p>
    <w:p>
      <w:pPr>
        <w:sectPr>
          <w:footerReference w:type="default" r:id="rId3"/>
          <w:pgSz w:w="11906" w:h="16839"/>
          <w:pgMar w:top="1431" w:right="1333" w:bottom="1152" w:left="1486" w:header="0" w:footer="1033" w:gutter="0"/>
        </w:sectPr>
        <w:rPr/>
      </w:pPr>
    </w:p>
    <w:p>
      <w:pPr>
        <w:ind w:firstLine="2767"/>
        <w:spacing w:before="138" w:line="187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6"/>
        </w:rPr>
        <w:t>第二章</w:t>
      </w:r>
      <w:r>
        <w:rPr>
          <w:rFonts w:ascii="SimHei" w:hAnsi="SimHei" w:eastAsia="SimHei" w:cs="SimHei"/>
          <w:sz w:val="32"/>
          <w:szCs w:val="32"/>
          <w:spacing w:val="134"/>
        </w:rPr>
        <w:t> </w:t>
      </w:r>
      <w:r>
        <w:rPr>
          <w:rFonts w:ascii="SimHei" w:hAnsi="SimHei" w:eastAsia="SimHei" w:cs="SimHei"/>
          <w:sz w:val="32"/>
          <w:szCs w:val="32"/>
          <w:spacing w:val="-6"/>
        </w:rPr>
        <w:t>申报条件及程序</w:t>
      </w:r>
    </w:p>
    <w:p>
      <w:pPr>
        <w:ind w:firstLine="675"/>
        <w:spacing w:before="300" w:line="188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4"/>
        </w:rPr>
        <w:t>第四条</w:t>
      </w:r>
      <w:r>
        <w:rPr>
          <w:rFonts w:ascii="FangSong" w:hAnsi="FangSong" w:eastAsia="FangSong" w:cs="FangSong"/>
          <w:sz w:val="32"/>
          <w:szCs w:val="32"/>
          <w:spacing w:val="15"/>
        </w:rPr>
        <w:t>  </w:t>
      </w:r>
      <w:r>
        <w:rPr>
          <w:rFonts w:ascii="FangSong" w:hAnsi="FangSong" w:eastAsia="FangSong" w:cs="FangSong"/>
          <w:sz w:val="32"/>
          <w:szCs w:val="32"/>
          <w:spacing w:val="-4"/>
        </w:rPr>
        <w:t>绿色施工示范工程的申报条件：</w:t>
      </w:r>
    </w:p>
    <w:p>
      <w:pPr>
        <w:spacing w:before="144" w:line="1872" w:lineRule="exact"/>
        <w:textAlignment w:val="center"/>
        <w:rPr/>
      </w:pPr>
      <w:r>
        <w:pict>
          <v:group id="_x0000_s1" style="mso-position-vertical-relative:line;mso-position-horizontal-relative:char;width:447.9pt;height:93.6pt;" filled="false" stroked="false" coordsize="8957,1871" coordorigin="0,0">
            <v:shape id="_x0000_s2" style="position:absolute;left:0;top:0;width:8957;height:1871;" filled="false" stroked="false" type="#_x0000_t75">
              <v:imagedata r:id="rId5"/>
            </v:shape>
            <v:shape id="_x0000_s3" style="position:absolute;left:-20;top:-20;width:8997;height:191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692"/>
                      <w:spacing w:before="173" w:line="188" w:lineRule="auto"/>
                      <w:rPr>
                        <w:rFonts w:ascii="FangSong" w:hAnsi="FangSong" w:eastAsia="FangSong" w:cs="FangSong"/>
                        <w:sz w:val="32"/>
                        <w:szCs w:val="32"/>
                      </w:rPr>
                    </w:pPr>
                    <w:r>
                      <w:rPr>
                        <w:rFonts w:ascii="FangSong" w:hAnsi="FangSong" w:eastAsia="FangSong" w:cs="FangSong"/>
                        <w:sz w:val="32"/>
                        <w:szCs w:val="32"/>
                        <w:spacing w:val="-5"/>
                      </w:rPr>
                      <w:t>1.</w:t>
                    </w:r>
                    <w:r>
                      <w:rPr>
                        <w:rFonts w:ascii="FangSong" w:hAnsi="FangSong" w:eastAsia="FangSong" w:cs="FangSong"/>
                        <w:sz w:val="32"/>
                        <w:szCs w:val="32"/>
                        <w:spacing w:val="-85"/>
                      </w:rPr>
                      <w:t> </w:t>
                    </w:r>
                    <w:r>
                      <w:rPr>
                        <w:rFonts w:ascii="FangSong" w:hAnsi="FangSong" w:eastAsia="FangSong" w:cs="FangSong"/>
                        <w:sz w:val="32"/>
                        <w:szCs w:val="32"/>
                        <w:spacing w:val="-5"/>
                      </w:rPr>
                      <w:t>申报工程建设程序合法合规，建设手续齐全；</w:t>
                    </w:r>
                  </w:p>
                  <w:p>
                    <w:pPr>
                      <w:ind w:firstLine="672"/>
                      <w:spacing w:before="298" w:line="188" w:lineRule="auto"/>
                      <w:rPr>
                        <w:rFonts w:ascii="FangSong" w:hAnsi="FangSong" w:eastAsia="FangSong" w:cs="FangSong"/>
                        <w:sz w:val="32"/>
                        <w:szCs w:val="32"/>
                      </w:rPr>
                    </w:pPr>
                    <w:r>
                      <w:rPr>
                        <w:rFonts w:ascii="FangSong" w:hAnsi="FangSong" w:eastAsia="FangSong" w:cs="FangSong"/>
                        <w:sz w:val="32"/>
                        <w:szCs w:val="32"/>
                        <w:spacing w:val="-3"/>
                      </w:rPr>
                      <w:t>2.</w:t>
                    </w:r>
                    <w:r>
                      <w:rPr>
                        <w:rFonts w:ascii="FangSong" w:hAnsi="FangSong" w:eastAsia="FangSong" w:cs="FangSong"/>
                        <w:sz w:val="32"/>
                        <w:szCs w:val="32"/>
                        <w:spacing w:val="-96"/>
                      </w:rPr>
                      <w:t> </w:t>
                    </w:r>
                    <w:r>
                      <w:rPr>
                        <w:rFonts w:ascii="FangSong" w:hAnsi="FangSong" w:eastAsia="FangSong" w:cs="FangSong"/>
                        <w:sz w:val="32"/>
                        <w:szCs w:val="32"/>
                        <w:spacing w:val="-3"/>
                      </w:rPr>
                      <w:t>申报时需是主体结构未完成的在建工程，工程分类和规模</w:t>
                    </w:r>
                  </w:p>
                  <w:p>
                    <w:pPr>
                      <w:ind w:firstLine="53"/>
                      <w:spacing w:before="298" w:line="188" w:lineRule="auto"/>
                      <w:rPr>
                        <w:rFonts w:ascii="FangSong" w:hAnsi="FangSong" w:eastAsia="FangSong" w:cs="FangSong"/>
                        <w:sz w:val="32"/>
                        <w:szCs w:val="32"/>
                      </w:rPr>
                    </w:pPr>
                    <w:r>
                      <w:rPr>
                        <w:rFonts w:ascii="FangSong" w:hAnsi="FangSong" w:eastAsia="FangSong" w:cs="FangSong"/>
                        <w:sz w:val="32"/>
                        <w:szCs w:val="32"/>
                        <w:spacing w:val="-2"/>
                      </w:rPr>
                      <w:t>与省“黄果树杯”优质工程奖要求相同；</w:t>
                    </w:r>
                  </w:p>
                </w:txbxContent>
              </v:textbox>
            </v:shape>
          </v:group>
        </w:pict>
      </w:r>
    </w:p>
    <w:p>
      <w:pPr>
        <w:ind w:left="19" w:firstLine="662"/>
        <w:spacing w:before="153" w:line="360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7"/>
        </w:rPr>
        <w:t>3.</w:t>
      </w:r>
      <w:r>
        <w:rPr>
          <w:rFonts w:ascii="FangSong" w:hAnsi="FangSong" w:eastAsia="FangSong" w:cs="FangSong"/>
          <w:sz w:val="32"/>
          <w:szCs w:val="32"/>
          <w:spacing w:val="-68"/>
        </w:rPr>
        <w:t> </w:t>
      </w:r>
      <w:r>
        <w:rPr>
          <w:rFonts w:ascii="FangSong" w:hAnsi="FangSong" w:eastAsia="FangSong" w:cs="FangSong"/>
          <w:sz w:val="32"/>
          <w:szCs w:val="32"/>
          <w:spacing w:val="7"/>
        </w:rPr>
        <w:t>申报工程应是具有绿色施工专项方案并在开工前经专家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1"/>
        </w:rPr>
        <w:t>审定通过的工程。工程应自始至终做好水、电、煤、油、各种材</w:t>
      </w:r>
      <w:r>
        <w:rPr>
          <w:rFonts w:ascii="FangSong" w:hAnsi="FangSong" w:eastAsia="FangSong" w:cs="FangSong"/>
          <w:sz w:val="32"/>
          <w:szCs w:val="32"/>
          <w:spacing w:val="6"/>
        </w:rPr>
        <w:t> </w:t>
      </w:r>
      <w:r>
        <w:rPr>
          <w:rFonts w:ascii="FangSong" w:hAnsi="FangSong" w:eastAsia="FangSong" w:cs="FangSong"/>
          <w:sz w:val="32"/>
          <w:szCs w:val="32"/>
          <w:spacing w:val="-2"/>
        </w:rPr>
        <w:t>料等各项资源、能源消耗数据的原始记录；</w:t>
      </w:r>
    </w:p>
    <w:p>
      <w:pPr>
        <w:ind w:firstLine="674"/>
        <w:spacing w:line="204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7"/>
        </w:rPr>
        <w:t>4.</w:t>
      </w:r>
      <w:r>
        <w:rPr>
          <w:rFonts w:ascii="FangSong" w:hAnsi="FangSong" w:eastAsia="FangSong" w:cs="FangSong"/>
          <w:sz w:val="32"/>
          <w:szCs w:val="32"/>
          <w:spacing w:val="-61"/>
        </w:rPr>
        <w:t> </w:t>
      </w:r>
      <w:r>
        <w:rPr>
          <w:rFonts w:ascii="FangSong" w:hAnsi="FangSong" w:eastAsia="FangSong" w:cs="FangSong"/>
          <w:sz w:val="32"/>
          <w:szCs w:val="32"/>
          <w:spacing w:val="7"/>
        </w:rPr>
        <w:t>申报工程应在工程建设周期内完成申报文件及其专项方</w:t>
      </w:r>
    </w:p>
    <w:p>
      <w:pPr>
        <w:ind w:firstLine="21"/>
        <w:spacing w:before="270" w:line="188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3"/>
        </w:rPr>
        <w:t>案中的全部内容。</w:t>
      </w:r>
    </w:p>
    <w:p>
      <w:pPr>
        <w:ind w:firstLine="675"/>
        <w:spacing w:before="298" w:line="188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4"/>
        </w:rPr>
        <w:t>第五条</w:t>
      </w:r>
      <w:r>
        <w:rPr>
          <w:rFonts w:ascii="FangSong" w:hAnsi="FangSong" w:eastAsia="FangSong" w:cs="FangSong"/>
          <w:sz w:val="32"/>
          <w:szCs w:val="32"/>
          <w:spacing w:val="15"/>
        </w:rPr>
        <w:t>  </w:t>
      </w:r>
      <w:r>
        <w:rPr>
          <w:rFonts w:ascii="FangSong" w:hAnsi="FangSong" w:eastAsia="FangSong" w:cs="FangSong"/>
          <w:sz w:val="32"/>
          <w:szCs w:val="32"/>
          <w:spacing w:val="-4"/>
        </w:rPr>
        <w:t>绿色施工示范工程的申报程序：</w:t>
      </w:r>
    </w:p>
    <w:p>
      <w:pPr>
        <w:ind w:left="33" w:firstLine="642"/>
        <w:spacing w:before="299" w:line="274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7"/>
        </w:rPr>
        <w:t>1.各市（州）</w:t>
      </w:r>
      <w:r>
        <w:rPr>
          <w:rFonts w:ascii="FangSong" w:hAnsi="FangSong" w:eastAsia="FangSong" w:cs="FangSong"/>
          <w:sz w:val="32"/>
          <w:szCs w:val="32"/>
          <w:spacing w:val="-8"/>
        </w:rPr>
        <w:t> </w:t>
      </w:r>
      <w:r>
        <w:rPr>
          <w:rFonts w:ascii="FangSong" w:hAnsi="FangSong" w:eastAsia="FangSong" w:cs="FangSong"/>
          <w:sz w:val="32"/>
          <w:szCs w:val="32"/>
          <w:spacing w:val="-7"/>
        </w:rPr>
        <w:t>有关行业协会按申报条件择优选择本地区、本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2"/>
        </w:rPr>
        <w:t>系统有代表性的工程，推荐为绿色施工示范工程；</w:t>
      </w:r>
    </w:p>
    <w:p>
      <w:pPr>
        <w:ind w:left="19" w:firstLine="635"/>
        <w:spacing w:before="297" w:line="360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4"/>
        </w:rPr>
        <w:t>2.</w:t>
      </w:r>
      <w:r>
        <w:rPr>
          <w:rFonts w:ascii="FangSong" w:hAnsi="FangSong" w:eastAsia="FangSong" w:cs="FangSong"/>
          <w:sz w:val="32"/>
          <w:szCs w:val="32"/>
          <w:spacing w:val="-69"/>
        </w:rPr>
        <w:t> </w:t>
      </w:r>
      <w:r>
        <w:rPr>
          <w:rFonts w:ascii="FangSong" w:hAnsi="FangSong" w:eastAsia="FangSong" w:cs="FangSong"/>
          <w:sz w:val="32"/>
          <w:szCs w:val="32"/>
          <w:spacing w:val="-4"/>
        </w:rPr>
        <w:t>申报单位在协会官网线上申报绿色施工示范工程，并上传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7"/>
        </w:rPr>
        <w:t>绿色施工专项方案和经各市（州）</w:t>
      </w:r>
      <w:r>
        <w:rPr>
          <w:rFonts w:ascii="FangSong" w:hAnsi="FangSong" w:eastAsia="FangSong" w:cs="FangSong"/>
          <w:sz w:val="32"/>
          <w:szCs w:val="32"/>
          <w:spacing w:val="12"/>
        </w:rPr>
        <w:t> </w:t>
      </w:r>
      <w:r>
        <w:rPr>
          <w:rFonts w:ascii="FangSong" w:hAnsi="FangSong" w:eastAsia="FangSong" w:cs="FangSong"/>
          <w:sz w:val="32"/>
          <w:szCs w:val="32"/>
          <w:spacing w:val="-7"/>
        </w:rPr>
        <w:t>行业协会（无协会的地区由建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8"/>
        </w:rPr>
        <w:t>设单位推荐）</w:t>
      </w:r>
      <w:r>
        <w:rPr>
          <w:rFonts w:ascii="FangSong" w:hAnsi="FangSong" w:eastAsia="FangSong" w:cs="FangSong"/>
          <w:sz w:val="32"/>
          <w:szCs w:val="32"/>
          <w:spacing w:val="40"/>
        </w:rPr>
        <w:t> </w:t>
      </w:r>
      <w:r>
        <w:rPr>
          <w:rFonts w:ascii="FangSong" w:hAnsi="FangSong" w:eastAsia="FangSong" w:cs="FangSong"/>
          <w:sz w:val="32"/>
          <w:szCs w:val="32"/>
          <w:spacing w:val="-8"/>
        </w:rPr>
        <w:t>推荐盖章的《贵州省建筑工程绿色施工示范工程申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8"/>
        </w:rPr>
        <w:t>报表》</w:t>
      </w:r>
      <w:r>
        <w:rPr>
          <w:rFonts w:ascii="FangSong" w:hAnsi="FangSong" w:eastAsia="FangSong" w:cs="FangSong"/>
          <w:sz w:val="32"/>
          <w:szCs w:val="32"/>
          <w:spacing w:val="42"/>
        </w:rPr>
        <w:t> </w:t>
      </w:r>
      <w:r>
        <w:rPr>
          <w:rFonts w:ascii="FangSong" w:hAnsi="FangSong" w:eastAsia="FangSong" w:cs="FangSong"/>
          <w:sz w:val="32"/>
          <w:szCs w:val="32"/>
          <w:spacing w:val="-8"/>
        </w:rPr>
        <w:t>。完成线上申报后，将《贵州省建筑工程绿色施工示范工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12"/>
        </w:rPr>
        <w:t>程申报汇总表》</w:t>
      </w:r>
      <w:r>
        <w:rPr>
          <w:rFonts w:ascii="FangSong" w:hAnsi="FangSong" w:eastAsia="FangSong" w:cs="FangSong"/>
          <w:sz w:val="32"/>
          <w:szCs w:val="32"/>
          <w:spacing w:val="22"/>
        </w:rPr>
        <w:t> </w:t>
      </w:r>
      <w:r>
        <w:rPr>
          <w:rFonts w:ascii="FangSong" w:hAnsi="FangSong" w:eastAsia="FangSong" w:cs="FangSong"/>
          <w:sz w:val="32"/>
          <w:szCs w:val="32"/>
          <w:spacing w:val="-12"/>
        </w:rPr>
        <w:t>报贵州省建筑业协会；</w:t>
      </w:r>
    </w:p>
    <w:p>
      <w:pPr>
        <w:ind w:left="29" w:right="65" w:firstLine="628"/>
        <w:spacing w:line="360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4"/>
        </w:rPr>
        <w:t>3.贵州省建筑业协会对列为绿色施工示范工程的目标项目，</w:t>
      </w:r>
      <w:r>
        <w:rPr>
          <w:rFonts w:ascii="FangSong" w:hAnsi="FangSong" w:eastAsia="FangSong" w:cs="FangSong"/>
          <w:sz w:val="32"/>
          <w:szCs w:val="32"/>
          <w:spacing w:val="23"/>
        </w:rPr>
        <w:t> </w:t>
      </w:r>
      <w:r>
        <w:rPr>
          <w:rFonts w:ascii="FangSong" w:hAnsi="FangSong" w:eastAsia="FangSong" w:cs="FangSong"/>
          <w:sz w:val="32"/>
          <w:szCs w:val="32"/>
          <w:spacing w:val="-3"/>
        </w:rPr>
        <w:t>发文公布并组织验收评价。</w:t>
      </w:r>
    </w:p>
    <w:p>
      <w:pPr>
        <w:ind w:firstLine="3043"/>
        <w:spacing w:before="2" w:line="204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4"/>
        </w:rPr>
        <w:t>第三章</w:t>
      </w:r>
      <w:r>
        <w:rPr>
          <w:rFonts w:ascii="SimHei" w:hAnsi="SimHei" w:eastAsia="SimHei" w:cs="SimHei"/>
          <w:sz w:val="32"/>
          <w:szCs w:val="32"/>
          <w:spacing w:val="17"/>
        </w:rPr>
        <w:t>  </w:t>
      </w:r>
      <w:r>
        <w:rPr>
          <w:rFonts w:ascii="SimHei" w:hAnsi="SimHei" w:eastAsia="SimHei" w:cs="SimHei"/>
          <w:sz w:val="32"/>
          <w:szCs w:val="32"/>
          <w:spacing w:val="-4"/>
        </w:rPr>
        <w:t>组织与监管</w:t>
      </w:r>
    </w:p>
    <w:p>
      <w:pPr>
        <w:ind w:firstLine="675"/>
        <w:spacing w:before="269" w:line="188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9"/>
        </w:rPr>
        <w:t>第六条</w:t>
      </w:r>
      <w:r>
        <w:rPr>
          <w:rFonts w:ascii="FangSong" w:hAnsi="FangSong" w:eastAsia="FangSong" w:cs="FangSong"/>
          <w:sz w:val="32"/>
          <w:szCs w:val="32"/>
          <w:spacing w:val="32"/>
        </w:rPr>
        <w:t>  </w:t>
      </w:r>
      <w:r>
        <w:rPr>
          <w:rFonts w:ascii="FangSong" w:hAnsi="FangSong" w:eastAsia="FangSong" w:cs="FangSong"/>
          <w:sz w:val="32"/>
          <w:szCs w:val="32"/>
          <w:spacing w:val="9"/>
        </w:rPr>
        <w:t>贵州省建筑业协会负责绿色施工示范工程的目标</w:t>
      </w:r>
    </w:p>
    <w:p>
      <w:pPr>
        <w:sectPr>
          <w:footerReference w:type="default" r:id="rId4"/>
          <w:pgSz w:w="11906" w:h="16839"/>
          <w:pgMar w:top="1431" w:right="1473" w:bottom="1151" w:left="1473" w:header="0" w:footer="1035" w:gutter="0"/>
        </w:sectPr>
        <w:rPr/>
      </w:pPr>
    </w:p>
    <w:p>
      <w:pPr>
        <w:ind w:left="4" w:right="110" w:hanging="3"/>
        <w:spacing w:before="138" w:line="360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"/>
        </w:rPr>
        <w:t>确定和实施过程的组织与监管，以及应用成果的验收评审推广等</w:t>
      </w:r>
      <w:r>
        <w:rPr>
          <w:rFonts w:ascii="FangSong" w:hAnsi="FangSong" w:eastAsia="FangSong" w:cs="FangSong"/>
          <w:sz w:val="32"/>
          <w:szCs w:val="32"/>
          <w:spacing w:val="2"/>
        </w:rPr>
        <w:t> </w:t>
      </w:r>
      <w:r>
        <w:rPr>
          <w:rFonts w:ascii="FangSong" w:hAnsi="FangSong" w:eastAsia="FangSong" w:cs="FangSong"/>
          <w:sz w:val="32"/>
          <w:szCs w:val="32"/>
          <w:spacing w:val="-2"/>
        </w:rPr>
        <w:t>工作，并组织专家对绿色施工示范工程进行现场验收核查评价，</w:t>
      </w:r>
      <w:r>
        <w:rPr>
          <w:rFonts w:ascii="FangSong" w:hAnsi="FangSong" w:eastAsia="FangSong" w:cs="FangSong"/>
          <w:sz w:val="32"/>
          <w:szCs w:val="32"/>
          <w:spacing w:val="26"/>
        </w:rPr>
        <w:t> </w:t>
      </w:r>
      <w:r>
        <w:rPr>
          <w:rFonts w:ascii="FangSong" w:hAnsi="FangSong" w:eastAsia="FangSong" w:cs="FangSong"/>
          <w:sz w:val="32"/>
          <w:szCs w:val="32"/>
          <w:spacing w:val="-2"/>
        </w:rPr>
        <w:t>绿色施工示范工程实施的相关单位要密切配合。</w:t>
      </w:r>
    </w:p>
    <w:p>
      <w:pPr>
        <w:ind w:right="14" w:firstLine="676"/>
        <w:spacing w:line="274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8"/>
        </w:rPr>
        <w:t>第七条</w:t>
      </w:r>
      <w:r>
        <w:rPr>
          <w:rFonts w:ascii="FangSong" w:hAnsi="FangSong" w:eastAsia="FangSong" w:cs="FangSong"/>
          <w:sz w:val="32"/>
          <w:szCs w:val="32"/>
          <w:spacing w:val="33"/>
        </w:rPr>
        <w:t>  </w:t>
      </w:r>
      <w:r>
        <w:rPr>
          <w:rFonts w:ascii="FangSong" w:hAnsi="FangSong" w:eastAsia="FangSong" w:cs="FangSong"/>
          <w:sz w:val="32"/>
          <w:szCs w:val="32"/>
          <w:spacing w:val="8"/>
        </w:rPr>
        <w:t>承建绿色施工示范工程的项目部要采取切实有效</w:t>
      </w:r>
      <w:r>
        <w:rPr>
          <w:rFonts w:ascii="FangSong" w:hAnsi="FangSong" w:eastAsia="FangSong" w:cs="FangSong"/>
          <w:sz w:val="32"/>
          <w:szCs w:val="32"/>
          <w:spacing w:val="1"/>
        </w:rPr>
        <w:t> </w:t>
      </w:r>
      <w:r>
        <w:rPr>
          <w:rFonts w:ascii="FangSong" w:hAnsi="FangSong" w:eastAsia="FangSong" w:cs="FangSong"/>
          <w:sz w:val="32"/>
          <w:szCs w:val="32"/>
          <w:spacing w:val="-9"/>
        </w:rPr>
        <w:t>措施，认真落实绿色施工示范工程施工专项方案，强化过程管理，</w:t>
      </w:r>
    </w:p>
    <w:p>
      <w:pPr>
        <w:ind w:firstLine="1"/>
        <w:spacing w:before="297" w:line="360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9"/>
        </w:rPr>
        <w:t>使其真正成为工程质量优、科技含量高、符合绿色施工验收标准、</w:t>
      </w:r>
      <w:r>
        <w:rPr>
          <w:rFonts w:ascii="FangSong" w:hAnsi="FangSong" w:eastAsia="FangSong" w:cs="FangSong"/>
          <w:sz w:val="32"/>
          <w:szCs w:val="32"/>
          <w:spacing w:val="25"/>
        </w:rPr>
        <w:t> </w:t>
      </w:r>
      <w:r>
        <w:rPr>
          <w:rFonts w:ascii="FangSong" w:hAnsi="FangSong" w:eastAsia="FangSong" w:cs="FangSong"/>
          <w:sz w:val="32"/>
          <w:szCs w:val="32"/>
          <w:spacing w:val="-2"/>
        </w:rPr>
        <w:t>经济和社会效益好的样板工程。</w:t>
      </w:r>
    </w:p>
    <w:p>
      <w:pPr>
        <w:ind w:right="110" w:firstLine="654"/>
        <w:spacing w:line="274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5"/>
        </w:rPr>
        <w:t>第八条</w:t>
      </w:r>
      <w:r>
        <w:rPr>
          <w:rFonts w:ascii="FangSong" w:hAnsi="FangSong" w:eastAsia="FangSong" w:cs="FangSong"/>
          <w:sz w:val="32"/>
          <w:szCs w:val="32"/>
          <w:spacing w:val="42"/>
        </w:rPr>
        <w:t>  </w:t>
      </w:r>
      <w:r>
        <w:rPr>
          <w:rFonts w:ascii="FangSong" w:hAnsi="FangSong" w:eastAsia="FangSong" w:cs="FangSong"/>
          <w:sz w:val="32"/>
          <w:szCs w:val="32"/>
          <w:spacing w:val="-5"/>
        </w:rPr>
        <w:t>已被批准列为绿色施工示范工程的项目，有下列情</w:t>
      </w:r>
      <w:r>
        <w:rPr>
          <w:rFonts w:ascii="FangSong" w:hAnsi="FangSong" w:eastAsia="FangSong" w:cs="FangSong"/>
          <w:sz w:val="32"/>
          <w:szCs w:val="32"/>
          <w:spacing w:val="1"/>
        </w:rPr>
        <w:t> </w:t>
      </w:r>
      <w:r>
        <w:rPr>
          <w:rFonts w:ascii="FangSong" w:hAnsi="FangSong" w:eastAsia="FangSong" w:cs="FangSong"/>
          <w:sz w:val="32"/>
          <w:szCs w:val="32"/>
          <w:spacing w:val="-1"/>
        </w:rPr>
        <w:t>形之一的，经与有关方面协商后，可以取消或更改：</w:t>
      </w:r>
    </w:p>
    <w:p>
      <w:pPr>
        <w:ind w:firstLine="654"/>
        <w:spacing w:before="298" w:line="188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2"/>
        </w:rPr>
        <w:t>1.所实施的工程项目、发生质量、安全事故；</w:t>
      </w:r>
    </w:p>
    <w:p>
      <w:pPr>
        <w:ind w:left="1" w:right="107" w:firstLine="633"/>
        <w:spacing w:before="298" w:line="360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"/>
        </w:rPr>
        <w:t>2.不符合国家产业政策，使用国家主管部门或行业明令禁止</w:t>
      </w:r>
      <w:r>
        <w:rPr>
          <w:rFonts w:ascii="FangSong" w:hAnsi="FangSong" w:eastAsia="FangSong" w:cs="FangSong"/>
          <w:sz w:val="32"/>
          <w:szCs w:val="32"/>
          <w:spacing w:val="10"/>
        </w:rPr>
        <w:t> </w:t>
      </w:r>
      <w:r>
        <w:rPr>
          <w:rFonts w:ascii="FangSong" w:hAnsi="FangSong" w:eastAsia="FangSong" w:cs="FangSong"/>
          <w:sz w:val="32"/>
          <w:szCs w:val="32"/>
          <w:spacing w:val="-2"/>
        </w:rPr>
        <w:t>使用或者属淘汰的材料、技术、工艺和设备；</w:t>
      </w:r>
    </w:p>
    <w:p>
      <w:pPr>
        <w:ind w:firstLine="637"/>
        <w:spacing w:line="624" w:lineRule="exact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2"/>
          <w:position w:val="22"/>
        </w:rPr>
        <w:t>3.转包或者违法分包；</w:t>
      </w:r>
    </w:p>
    <w:p>
      <w:pPr>
        <w:ind w:firstLine="629"/>
        <w:spacing w:line="204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"/>
        </w:rPr>
        <w:t>4.违反建筑法律法规，被有关执法部门处罚；</w:t>
      </w:r>
    </w:p>
    <w:p>
      <w:pPr>
        <w:ind w:firstLine="637"/>
        <w:spacing w:before="271" w:line="188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2"/>
        </w:rPr>
        <w:t>5.拖欠农民工工资，造成社会影响。</w:t>
      </w:r>
    </w:p>
    <w:p>
      <w:pPr>
        <w:ind w:firstLine="2861"/>
        <w:spacing w:before="297" w:line="187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3"/>
        </w:rPr>
        <w:t>第四章</w:t>
      </w:r>
      <w:r>
        <w:rPr>
          <w:rFonts w:ascii="SimHei" w:hAnsi="SimHei" w:eastAsia="SimHei" w:cs="SimHei"/>
          <w:sz w:val="32"/>
          <w:szCs w:val="32"/>
          <w:spacing w:val="15"/>
        </w:rPr>
        <w:t>  </w:t>
      </w:r>
      <w:r>
        <w:rPr>
          <w:rFonts w:ascii="SimHei" w:hAnsi="SimHei" w:eastAsia="SimHei" w:cs="SimHei"/>
          <w:sz w:val="32"/>
          <w:szCs w:val="32"/>
          <w:spacing w:val="-3"/>
        </w:rPr>
        <w:t>验收核查评价</w:t>
      </w:r>
    </w:p>
    <w:p>
      <w:pPr>
        <w:ind w:left="3" w:right="107" w:firstLine="650"/>
        <w:spacing w:before="300" w:line="360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3"/>
        </w:rPr>
        <w:t>第九条</w:t>
      </w:r>
      <w:r>
        <w:rPr>
          <w:rFonts w:ascii="FangSong" w:hAnsi="FangSong" w:eastAsia="FangSong" w:cs="FangSong"/>
          <w:sz w:val="32"/>
          <w:szCs w:val="32"/>
          <w:spacing w:val="19"/>
        </w:rPr>
        <w:t>  </w:t>
      </w:r>
      <w:r>
        <w:rPr>
          <w:rFonts w:ascii="FangSong" w:hAnsi="FangSong" w:eastAsia="FangSong" w:cs="FangSong"/>
          <w:sz w:val="32"/>
          <w:szCs w:val="32"/>
          <w:spacing w:val="-3"/>
        </w:rPr>
        <w:t>列为绿色施工示范工程的目标项目，验收核查评价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10"/>
        </w:rPr>
        <w:t>时间为已完工程量占总工程量的</w:t>
      </w:r>
      <w:r>
        <w:rPr>
          <w:rFonts w:ascii="FangSong" w:hAnsi="FangSong" w:eastAsia="FangSong" w:cs="FangSong"/>
          <w:sz w:val="32"/>
          <w:szCs w:val="32"/>
          <w:spacing w:val="-39"/>
        </w:rPr>
        <w:t> </w:t>
      </w:r>
      <w:r>
        <w:rPr>
          <w:rFonts w:ascii="FangSong" w:hAnsi="FangSong" w:eastAsia="FangSong" w:cs="FangSong"/>
          <w:sz w:val="32"/>
          <w:szCs w:val="32"/>
          <w:spacing w:val="-10"/>
        </w:rPr>
        <w:t>40～70%之间。申报单位填写《贵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8"/>
        </w:rPr>
        <w:t>州省建筑工程绿色施工示范工程验收核查申请表》</w:t>
      </w:r>
      <w:r>
        <w:rPr>
          <w:rFonts w:ascii="FangSong" w:hAnsi="FangSong" w:eastAsia="FangSong" w:cs="FangSong"/>
          <w:sz w:val="32"/>
          <w:szCs w:val="32"/>
          <w:spacing w:val="35"/>
        </w:rPr>
        <w:t> </w:t>
      </w:r>
      <w:r>
        <w:rPr>
          <w:rFonts w:ascii="FangSong" w:hAnsi="FangSong" w:eastAsia="FangSong" w:cs="FangSong"/>
          <w:sz w:val="32"/>
          <w:szCs w:val="32"/>
          <w:spacing w:val="-8"/>
        </w:rPr>
        <w:t>，向贵州省建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2"/>
        </w:rPr>
        <w:t>筑业协会提出现场验收核查评价申请。</w:t>
      </w:r>
    </w:p>
    <w:p>
      <w:pPr>
        <w:ind w:firstLine="654"/>
        <w:spacing w:before="2" w:line="201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3"/>
        </w:rPr>
        <w:t>第十条</w:t>
      </w:r>
      <w:r>
        <w:rPr>
          <w:rFonts w:ascii="FangSong" w:hAnsi="FangSong" w:eastAsia="FangSong" w:cs="FangSong"/>
          <w:sz w:val="32"/>
          <w:szCs w:val="32"/>
          <w:spacing w:val="10"/>
        </w:rPr>
        <w:t>  </w:t>
      </w:r>
      <w:r>
        <w:rPr>
          <w:rFonts w:ascii="FangSong" w:hAnsi="FangSong" w:eastAsia="FangSong" w:cs="FangSong"/>
          <w:sz w:val="32"/>
          <w:szCs w:val="32"/>
          <w:spacing w:val="-3"/>
        </w:rPr>
        <w:t>现场验收核查评价应提交以下资料：</w:t>
      </w:r>
    </w:p>
    <w:p>
      <w:pPr>
        <w:ind w:firstLine="640"/>
        <w:spacing w:before="274" w:line="188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"/>
        </w:rPr>
        <w:t>（一）有专门绿色施工章节的施工组织设计和绿色施工专项</w:t>
      </w:r>
    </w:p>
    <w:p>
      <w:pPr>
        <w:sectPr>
          <w:footerReference w:type="default" r:id="rId6"/>
          <w:pgSz w:w="11906" w:h="16839"/>
          <w:pgMar w:top="1431" w:right="1365" w:bottom="1150" w:left="1494" w:header="0" w:footer="1033" w:gutter="0"/>
        </w:sectPr>
        <w:rPr/>
      </w:pPr>
    </w:p>
    <w:p>
      <w:pPr>
        <w:ind w:firstLine="22"/>
        <w:spacing w:before="139" w:line="188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1"/>
        </w:rPr>
        <w:t>方案；</w:t>
      </w:r>
    </w:p>
    <w:p>
      <w:pPr>
        <w:ind w:firstLine="654"/>
        <w:spacing w:before="298" w:line="188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9"/>
        </w:rPr>
        <w:t>（二）</w:t>
      </w:r>
      <w:r>
        <w:rPr>
          <w:rFonts w:ascii="FangSong" w:hAnsi="FangSong" w:eastAsia="FangSong" w:cs="FangSong"/>
          <w:sz w:val="32"/>
          <w:szCs w:val="32"/>
          <w:spacing w:val="33"/>
        </w:rPr>
        <w:t> </w:t>
      </w:r>
      <w:r>
        <w:rPr>
          <w:rFonts w:ascii="FangSong" w:hAnsi="FangSong" w:eastAsia="FangSong" w:cs="FangSong"/>
          <w:sz w:val="32"/>
          <w:szCs w:val="32"/>
          <w:spacing w:val="-9"/>
        </w:rPr>
        <w:t>反映绿色施工要求的技术交底和图纸会审记录；</w:t>
      </w:r>
    </w:p>
    <w:p>
      <w:pPr>
        <w:ind w:firstLine="654"/>
        <w:spacing w:before="298" w:line="188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8"/>
        </w:rPr>
        <w:t>（三）</w:t>
      </w:r>
      <w:r>
        <w:rPr>
          <w:rFonts w:ascii="FangSong" w:hAnsi="FangSong" w:eastAsia="FangSong" w:cs="FangSong"/>
          <w:sz w:val="32"/>
          <w:szCs w:val="32"/>
          <w:spacing w:val="25"/>
        </w:rPr>
        <w:t> </w:t>
      </w:r>
      <w:r>
        <w:rPr>
          <w:rFonts w:ascii="FangSong" w:hAnsi="FangSong" w:eastAsia="FangSong" w:cs="FangSong"/>
          <w:sz w:val="32"/>
          <w:szCs w:val="32"/>
          <w:spacing w:val="-8"/>
        </w:rPr>
        <w:t>绿色施工要素评价表自查记录，批次、阶段评价汇总</w:t>
      </w:r>
    </w:p>
    <w:p>
      <w:pPr>
        <w:ind w:left="14" w:right="110" w:firstLine="2"/>
        <w:spacing w:before="298" w:line="274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"/>
        </w:rPr>
        <w:t>表，阶段自查报告，现场绿色施工管理制度、实施目标及宣传标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8"/>
        </w:rPr>
        <w:t>识等；</w:t>
      </w:r>
    </w:p>
    <w:p>
      <w:pPr>
        <w:ind w:firstLine="654"/>
        <w:spacing w:before="298" w:line="188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9"/>
        </w:rPr>
        <w:t>（四）</w:t>
      </w:r>
      <w:r>
        <w:rPr>
          <w:rFonts w:ascii="FangSong" w:hAnsi="FangSong" w:eastAsia="FangSong" w:cs="FangSong"/>
          <w:sz w:val="32"/>
          <w:szCs w:val="32"/>
          <w:spacing w:val="17"/>
        </w:rPr>
        <w:t> </w:t>
      </w:r>
      <w:r>
        <w:rPr>
          <w:rFonts w:ascii="FangSong" w:hAnsi="FangSong" w:eastAsia="FangSong" w:cs="FangSong"/>
          <w:sz w:val="32"/>
          <w:szCs w:val="32"/>
          <w:spacing w:val="-9"/>
        </w:rPr>
        <w:t>监理和业主单位出具的工程质量情况证明；</w:t>
      </w:r>
    </w:p>
    <w:p>
      <w:pPr>
        <w:ind w:firstLine="654"/>
        <w:spacing w:before="298" w:line="188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3"/>
        </w:rPr>
        <w:t>（五）</w:t>
      </w:r>
      <w:r>
        <w:rPr>
          <w:rFonts w:ascii="FangSong" w:hAnsi="FangSong" w:eastAsia="FangSong" w:cs="FangSong"/>
          <w:sz w:val="32"/>
          <w:szCs w:val="32"/>
          <w:spacing w:val="12"/>
        </w:rPr>
        <w:t> </w:t>
      </w:r>
      <w:r>
        <w:rPr>
          <w:rFonts w:ascii="FangSong" w:hAnsi="FangSong" w:eastAsia="FangSong" w:cs="FangSong"/>
          <w:sz w:val="32"/>
          <w:szCs w:val="32"/>
          <w:spacing w:val="-13"/>
        </w:rPr>
        <w:t>绿色施工实施效果一览表；</w:t>
      </w:r>
    </w:p>
    <w:p>
      <w:pPr>
        <w:ind w:right="107" w:firstLine="654"/>
        <w:spacing w:before="296" w:line="303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8"/>
        </w:rPr>
        <w:t>（六）</w:t>
      </w:r>
      <w:r>
        <w:rPr>
          <w:rFonts w:ascii="FangSong" w:hAnsi="FangSong" w:eastAsia="FangSong" w:cs="FangSong"/>
          <w:sz w:val="32"/>
          <w:szCs w:val="32"/>
          <w:spacing w:val="25"/>
        </w:rPr>
        <w:t> </w:t>
      </w:r>
      <w:r>
        <w:rPr>
          <w:rFonts w:ascii="FangSong" w:hAnsi="FangSong" w:eastAsia="FangSong" w:cs="FangSong"/>
          <w:sz w:val="32"/>
          <w:szCs w:val="32"/>
          <w:spacing w:val="-8"/>
        </w:rPr>
        <w:t>工程项目的概况、绿色施工实施过程采用的新技术、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1"/>
        </w:rPr>
        <w:t>新工艺、新材料、新设备及“四节一环保”创新点等相关内容的</w:t>
      </w:r>
      <w:r>
        <w:rPr>
          <w:rFonts w:ascii="FangSong" w:hAnsi="FangSong" w:eastAsia="FangSong" w:cs="FangSong"/>
          <w:sz w:val="32"/>
          <w:szCs w:val="32"/>
          <w:spacing w:val="20"/>
        </w:rPr>
        <w:t> </w:t>
      </w:r>
      <w:r>
        <w:rPr>
          <w:rFonts w:ascii="FangSong" w:hAnsi="FangSong" w:eastAsia="FangSong" w:cs="FangSong"/>
          <w:sz w:val="32"/>
          <w:szCs w:val="32"/>
          <w:spacing w:val="-11"/>
        </w:rPr>
        <w:t>PPT</w:t>
      </w:r>
      <w:r>
        <w:rPr>
          <w:rFonts w:ascii="FangSong" w:hAnsi="FangSong" w:eastAsia="FangSong" w:cs="FangSong"/>
          <w:sz w:val="32"/>
          <w:szCs w:val="32"/>
          <w:spacing w:val="-55"/>
        </w:rPr>
        <w:t> </w:t>
      </w:r>
      <w:r>
        <w:rPr>
          <w:rFonts w:ascii="FangSong" w:hAnsi="FangSong" w:eastAsia="FangSong" w:cs="FangSong"/>
          <w:sz w:val="32"/>
          <w:szCs w:val="32"/>
          <w:spacing w:val="-11"/>
        </w:rPr>
        <w:t>或视频（</w:t>
      </w:r>
      <w:r>
        <w:rPr>
          <w:rFonts w:ascii="FangSong" w:hAnsi="FangSong" w:eastAsia="FangSong" w:cs="FangSong"/>
          <w:sz w:val="32"/>
          <w:szCs w:val="32"/>
          <w:spacing w:val="-88"/>
        </w:rPr>
        <w:t> </w:t>
      </w:r>
      <w:r>
        <w:rPr>
          <w:rFonts w:ascii="FangSong" w:hAnsi="FangSong" w:eastAsia="FangSong" w:cs="FangSong"/>
          <w:sz w:val="32"/>
          <w:szCs w:val="32"/>
          <w:spacing w:val="-11"/>
        </w:rPr>
        <w:t>一般为</w:t>
      </w:r>
      <w:r>
        <w:rPr>
          <w:rFonts w:ascii="FangSong" w:hAnsi="FangSong" w:eastAsia="FangSong" w:cs="FangSong"/>
          <w:sz w:val="32"/>
          <w:szCs w:val="32"/>
          <w:spacing w:val="-43"/>
        </w:rPr>
        <w:t> </w:t>
      </w:r>
      <w:r>
        <w:rPr>
          <w:rFonts w:ascii="FangSong" w:hAnsi="FangSong" w:eastAsia="FangSong" w:cs="FangSong"/>
          <w:sz w:val="32"/>
          <w:szCs w:val="32"/>
          <w:spacing w:val="-11"/>
        </w:rPr>
        <w:t>10</w:t>
      </w:r>
      <w:r>
        <w:rPr>
          <w:rFonts w:ascii="FangSong" w:hAnsi="FangSong" w:eastAsia="FangSong" w:cs="FangSong"/>
          <w:sz w:val="32"/>
          <w:szCs w:val="32"/>
          <w:spacing w:val="-55"/>
        </w:rPr>
        <w:t> </w:t>
      </w:r>
      <w:r>
        <w:rPr>
          <w:rFonts w:ascii="FangSong" w:hAnsi="FangSong" w:eastAsia="FangSong" w:cs="FangSong"/>
          <w:sz w:val="32"/>
          <w:szCs w:val="32"/>
          <w:spacing w:val="-11"/>
        </w:rPr>
        <w:t>分钟</w:t>
      </w:r>
      <w:r>
        <w:rPr>
          <w:rFonts w:ascii="FangSong" w:hAnsi="FangSong" w:eastAsia="FangSong" w:cs="FangSong"/>
          <w:sz w:val="32"/>
          <w:szCs w:val="32"/>
          <w:spacing w:val="-86"/>
        </w:rPr>
        <w:t>）</w:t>
      </w:r>
      <w:r>
        <w:rPr>
          <w:rFonts w:ascii="FangSong" w:hAnsi="FangSong" w:eastAsia="FangSong" w:cs="FangSong"/>
          <w:sz w:val="32"/>
          <w:szCs w:val="32"/>
          <w:spacing w:val="1"/>
        </w:rPr>
        <w:t> </w:t>
      </w:r>
      <w:r>
        <w:rPr>
          <w:rFonts w:ascii="FangSong" w:hAnsi="FangSong" w:eastAsia="FangSong" w:cs="FangSong"/>
          <w:sz w:val="32"/>
          <w:szCs w:val="32"/>
          <w:spacing w:val="-86"/>
        </w:rPr>
        <w:t>；</w:t>
      </w:r>
    </w:p>
    <w:p>
      <w:pPr>
        <w:ind w:left="33" w:right="110" w:firstLine="621"/>
        <w:spacing w:before="297" w:line="360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1"/>
        </w:rPr>
        <w:t>（七）</w:t>
      </w:r>
      <w:r>
        <w:rPr>
          <w:rFonts w:ascii="FangSong" w:hAnsi="FangSong" w:eastAsia="FangSong" w:cs="FangSong"/>
          <w:sz w:val="32"/>
          <w:szCs w:val="32"/>
          <w:spacing w:val="-12"/>
        </w:rPr>
        <w:t> </w:t>
      </w:r>
      <w:r>
        <w:rPr>
          <w:rFonts w:ascii="FangSong" w:hAnsi="FangSong" w:eastAsia="FangSong" w:cs="FangSong"/>
          <w:sz w:val="32"/>
          <w:szCs w:val="32"/>
          <w:spacing w:val="-11"/>
        </w:rPr>
        <w:t>《建筑工程绿色施工评价标准》</w:t>
      </w:r>
      <w:r>
        <w:rPr>
          <w:rFonts w:ascii="FangSong" w:hAnsi="FangSong" w:eastAsia="FangSong" w:cs="FangSong"/>
          <w:sz w:val="32"/>
          <w:szCs w:val="32"/>
          <w:spacing w:val="-12"/>
        </w:rPr>
        <w:t> </w:t>
      </w:r>
      <w:r>
        <w:rPr>
          <w:rFonts w:ascii="FangSong" w:hAnsi="FangSong" w:eastAsia="FangSong" w:cs="FangSong"/>
          <w:sz w:val="32"/>
          <w:szCs w:val="32"/>
          <w:spacing w:val="-11"/>
        </w:rPr>
        <w:t>（GB/T50640）</w:t>
      </w:r>
      <w:r>
        <w:rPr>
          <w:rFonts w:ascii="FangSong" w:hAnsi="FangSong" w:eastAsia="FangSong" w:cs="FangSong"/>
          <w:sz w:val="32"/>
          <w:szCs w:val="32"/>
          <w:spacing w:val="9"/>
        </w:rPr>
        <w:t> </w:t>
      </w:r>
      <w:r>
        <w:rPr>
          <w:rFonts w:ascii="FangSong" w:hAnsi="FangSong" w:eastAsia="FangSong" w:cs="FangSong"/>
          <w:sz w:val="32"/>
          <w:szCs w:val="32"/>
          <w:spacing w:val="-11"/>
        </w:rPr>
        <w:t>要求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6"/>
        </w:rPr>
        <w:t>的验收评价资料；</w:t>
      </w:r>
    </w:p>
    <w:p>
      <w:pPr>
        <w:ind w:left="14" w:right="158" w:firstLine="640"/>
        <w:spacing w:before="5" w:line="359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9"/>
        </w:rPr>
        <w:t>（八）</w:t>
      </w:r>
      <w:r>
        <w:rPr>
          <w:rFonts w:ascii="FangSong" w:hAnsi="FangSong" w:eastAsia="FangSong" w:cs="FangSong"/>
          <w:sz w:val="32"/>
          <w:szCs w:val="32"/>
          <w:spacing w:val="1"/>
        </w:rPr>
        <w:t> </w:t>
      </w:r>
      <w:r>
        <w:rPr>
          <w:rFonts w:ascii="FangSong" w:hAnsi="FangSong" w:eastAsia="FangSong" w:cs="FangSong"/>
          <w:sz w:val="32"/>
          <w:szCs w:val="32"/>
          <w:spacing w:val="-9"/>
        </w:rPr>
        <w:t>企业承诺书。承诺内容为“工程建设程序合法合规，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3"/>
        </w:rPr>
        <w:t>建设手续齐全且四证（国有土地使用证、建设用地规划许可证、</w:t>
      </w:r>
      <w:r>
        <w:rPr>
          <w:rFonts w:ascii="FangSong" w:hAnsi="FangSong" w:eastAsia="FangSong" w:cs="FangSong"/>
          <w:sz w:val="32"/>
          <w:szCs w:val="32"/>
          <w:spacing w:val="11"/>
        </w:rPr>
        <w:t> </w:t>
      </w:r>
      <w:r>
        <w:rPr>
          <w:rFonts w:ascii="FangSong" w:hAnsi="FangSong" w:eastAsia="FangSong" w:cs="FangSong"/>
          <w:sz w:val="32"/>
          <w:szCs w:val="32"/>
          <w:spacing w:val="-9"/>
        </w:rPr>
        <w:t>建设工程规划许可证、建筑工程施工许可证）</w:t>
      </w:r>
      <w:r>
        <w:rPr>
          <w:rFonts w:ascii="FangSong" w:hAnsi="FangSong" w:eastAsia="FangSong" w:cs="FangSong"/>
          <w:sz w:val="32"/>
          <w:szCs w:val="32"/>
          <w:spacing w:val="35"/>
        </w:rPr>
        <w:t> </w:t>
      </w:r>
      <w:r>
        <w:rPr>
          <w:rFonts w:ascii="FangSong" w:hAnsi="FangSong" w:eastAsia="FangSong" w:cs="FangSong"/>
          <w:sz w:val="32"/>
          <w:szCs w:val="32"/>
          <w:spacing w:val="-9"/>
        </w:rPr>
        <w:t>齐全”。</w:t>
      </w:r>
    </w:p>
    <w:p>
      <w:pPr>
        <w:ind w:firstLine="669"/>
        <w:spacing w:before="1" w:line="201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4"/>
        </w:rPr>
        <w:t>第十一条</w:t>
      </w:r>
      <w:r>
        <w:rPr>
          <w:rFonts w:ascii="FangSong" w:hAnsi="FangSong" w:eastAsia="FangSong" w:cs="FangSong"/>
          <w:sz w:val="32"/>
          <w:szCs w:val="32"/>
          <w:spacing w:val="42"/>
        </w:rPr>
        <w:t> </w:t>
      </w:r>
      <w:r>
        <w:rPr>
          <w:rFonts w:ascii="FangSong" w:hAnsi="FangSong" w:eastAsia="FangSong" w:cs="FangSong"/>
          <w:sz w:val="32"/>
          <w:szCs w:val="32"/>
          <w:spacing w:val="-4"/>
        </w:rPr>
        <w:t>绿色施工示范工程评价的主要内容：</w:t>
      </w:r>
    </w:p>
    <w:p>
      <w:pPr>
        <w:ind w:firstLine="654"/>
        <w:spacing w:before="275" w:line="188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2"/>
        </w:rPr>
        <w:t>（一）提供的评审资料是否完整齐全；</w:t>
      </w:r>
    </w:p>
    <w:p>
      <w:pPr>
        <w:ind w:left="18" w:right="110" w:firstLine="636"/>
        <w:spacing w:before="298" w:line="360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4"/>
        </w:rPr>
        <w:t>（二）</w:t>
      </w:r>
      <w:r>
        <w:rPr>
          <w:rFonts w:ascii="FangSong" w:hAnsi="FangSong" w:eastAsia="FangSong" w:cs="FangSong"/>
          <w:sz w:val="32"/>
          <w:szCs w:val="32"/>
          <w:spacing w:val="35"/>
        </w:rPr>
        <w:t> </w:t>
      </w:r>
      <w:r>
        <w:rPr>
          <w:rFonts w:ascii="FangSong" w:hAnsi="FangSong" w:eastAsia="FangSong" w:cs="FangSong"/>
          <w:sz w:val="32"/>
          <w:szCs w:val="32"/>
          <w:spacing w:val="4"/>
        </w:rPr>
        <w:t>是否完成申报专项方案中提出的绿色施工的全部内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13"/>
        </w:rPr>
        <w:t>容；</w:t>
      </w:r>
    </w:p>
    <w:p>
      <w:pPr>
        <w:ind w:firstLine="654"/>
        <w:spacing w:line="204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1"/>
        </w:rPr>
        <w:t>（三）</w:t>
      </w:r>
      <w:r>
        <w:rPr>
          <w:rFonts w:ascii="FangSong" w:hAnsi="FangSong" w:eastAsia="FangSong" w:cs="FangSong"/>
          <w:sz w:val="32"/>
          <w:szCs w:val="32"/>
          <w:spacing w:val="38"/>
        </w:rPr>
        <w:t> </w:t>
      </w:r>
      <w:r>
        <w:rPr>
          <w:rFonts w:ascii="FangSong" w:hAnsi="FangSong" w:eastAsia="FangSong" w:cs="FangSong"/>
          <w:sz w:val="32"/>
          <w:szCs w:val="32"/>
          <w:spacing w:val="-11"/>
        </w:rPr>
        <w:t>绿色施工中各有关主要指标是否达标；</w:t>
      </w:r>
    </w:p>
    <w:p>
      <w:pPr>
        <w:ind w:left="13" w:firstLine="641"/>
        <w:spacing w:before="270" w:line="360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1"/>
        </w:rPr>
        <w:t>（四）</w:t>
      </w:r>
      <w:r>
        <w:rPr>
          <w:rFonts w:ascii="FangSong" w:hAnsi="FangSong" w:eastAsia="FangSong" w:cs="FangSong"/>
          <w:sz w:val="32"/>
          <w:szCs w:val="32"/>
          <w:spacing w:val="5"/>
        </w:rPr>
        <w:t> </w:t>
      </w:r>
      <w:r>
        <w:rPr>
          <w:rFonts w:ascii="FangSong" w:hAnsi="FangSong" w:eastAsia="FangSong" w:cs="FangSong"/>
          <w:sz w:val="32"/>
          <w:szCs w:val="32"/>
          <w:spacing w:val="-11"/>
        </w:rPr>
        <w:t>绿色施工采用建筑业</w:t>
      </w:r>
      <w:r>
        <w:rPr>
          <w:rFonts w:ascii="FangSong" w:hAnsi="FangSong" w:eastAsia="FangSong" w:cs="FangSong"/>
          <w:sz w:val="32"/>
          <w:szCs w:val="32"/>
          <w:spacing w:val="-43"/>
        </w:rPr>
        <w:t> </w:t>
      </w:r>
      <w:r>
        <w:rPr>
          <w:rFonts w:ascii="FangSong" w:hAnsi="FangSong" w:eastAsia="FangSong" w:cs="FangSong"/>
          <w:sz w:val="32"/>
          <w:szCs w:val="32"/>
          <w:spacing w:val="-11"/>
        </w:rPr>
        <w:t>10</w:t>
      </w:r>
      <w:r>
        <w:rPr>
          <w:rFonts w:ascii="FangSong" w:hAnsi="FangSong" w:eastAsia="FangSong" w:cs="FangSong"/>
          <w:sz w:val="32"/>
          <w:szCs w:val="32"/>
          <w:spacing w:val="-60"/>
        </w:rPr>
        <w:t> </w:t>
      </w:r>
      <w:r>
        <w:rPr>
          <w:rFonts w:ascii="FangSong" w:hAnsi="FangSong" w:eastAsia="FangSong" w:cs="FangSong"/>
          <w:sz w:val="32"/>
          <w:szCs w:val="32"/>
          <w:spacing w:val="-11"/>
        </w:rPr>
        <w:t>项新技术、新工艺、新材料、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1"/>
        </w:rPr>
        <w:t>新设备对工程质量、安全、工期、经济及社会效益的作用。</w:t>
      </w:r>
    </w:p>
    <w:p>
      <w:pPr>
        <w:sectPr>
          <w:footerReference w:type="default" r:id="rId7"/>
          <w:pgSz w:w="11906" w:h="16839"/>
          <w:pgMar w:top="1431" w:right="1365" w:bottom="1152" w:left="1479" w:header="0" w:footer="1033" w:gutter="0"/>
        </w:sectPr>
        <w:rPr/>
      </w:pPr>
    </w:p>
    <w:p>
      <w:pPr>
        <w:ind w:left="16" w:right="118" w:firstLine="638"/>
        <w:spacing w:before="138" w:line="360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3"/>
        </w:rPr>
        <w:t>第十二条</w:t>
      </w:r>
      <w:r>
        <w:rPr>
          <w:rFonts w:ascii="FangSong" w:hAnsi="FangSong" w:eastAsia="FangSong" w:cs="FangSong"/>
          <w:sz w:val="32"/>
          <w:szCs w:val="32"/>
          <w:spacing w:val="18"/>
        </w:rPr>
        <w:t>  </w:t>
      </w:r>
      <w:r>
        <w:rPr>
          <w:rFonts w:ascii="FangSong" w:hAnsi="FangSong" w:eastAsia="FangSong" w:cs="FangSong"/>
          <w:sz w:val="32"/>
          <w:szCs w:val="32"/>
          <w:spacing w:val="-3"/>
        </w:rPr>
        <w:t>评价程序为听取申报单位汇报，现场核查，查阅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3"/>
        </w:rPr>
        <w:t>资料，征求意见及质询，评价和打分。</w:t>
      </w:r>
    </w:p>
    <w:p>
      <w:pPr>
        <w:ind w:firstLine="654"/>
        <w:spacing w:line="360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9"/>
        </w:rPr>
        <w:t>第十三条</w:t>
      </w:r>
      <w:r>
        <w:rPr>
          <w:rFonts w:ascii="FangSong" w:hAnsi="FangSong" w:eastAsia="FangSong" w:cs="FangSong"/>
          <w:sz w:val="32"/>
          <w:szCs w:val="32"/>
          <w:spacing w:val="33"/>
        </w:rPr>
        <w:t>  </w:t>
      </w:r>
      <w:r>
        <w:rPr>
          <w:rFonts w:ascii="FangSong" w:hAnsi="FangSong" w:eastAsia="FangSong" w:cs="FangSong"/>
          <w:sz w:val="32"/>
          <w:szCs w:val="32"/>
          <w:spacing w:val="9"/>
        </w:rPr>
        <w:t>绿色施工示范工程项目评价专家从贵州省建筑</w:t>
      </w:r>
      <w:r>
        <w:rPr>
          <w:rFonts w:ascii="FangSong" w:hAnsi="FangSong" w:eastAsia="FangSong" w:cs="FangSong"/>
          <w:sz w:val="32"/>
          <w:szCs w:val="32"/>
          <w:spacing w:val="1"/>
        </w:rPr>
        <w:t> </w:t>
      </w:r>
      <w:r>
        <w:rPr>
          <w:rFonts w:ascii="FangSong" w:hAnsi="FangSong" w:eastAsia="FangSong" w:cs="FangSong"/>
          <w:sz w:val="32"/>
          <w:szCs w:val="32"/>
          <w:spacing w:val="-10"/>
        </w:rPr>
        <w:t>业协会专家库中遴选。每项示范工程评审专家组由</w:t>
      </w:r>
      <w:r>
        <w:rPr>
          <w:rFonts w:ascii="FangSong" w:hAnsi="FangSong" w:eastAsia="FangSong" w:cs="FangSong"/>
          <w:sz w:val="32"/>
          <w:szCs w:val="32"/>
          <w:spacing w:val="-40"/>
        </w:rPr>
        <w:t> </w:t>
      </w:r>
      <w:r>
        <w:rPr>
          <w:rFonts w:ascii="FangSong" w:hAnsi="FangSong" w:eastAsia="FangSong" w:cs="FangSong"/>
          <w:sz w:val="32"/>
          <w:szCs w:val="32"/>
          <w:spacing w:val="-10"/>
        </w:rPr>
        <w:t>3</w:t>
      </w:r>
      <w:r>
        <w:rPr>
          <w:rFonts w:ascii="FangSong" w:hAnsi="FangSong" w:eastAsia="FangSong" w:cs="FangSong"/>
          <w:sz w:val="32"/>
          <w:szCs w:val="32"/>
          <w:spacing w:val="-56"/>
        </w:rPr>
        <w:t> </w:t>
      </w:r>
      <w:r>
        <w:rPr>
          <w:rFonts w:ascii="FangSong" w:hAnsi="FangSong" w:eastAsia="FangSong" w:cs="FangSong"/>
          <w:sz w:val="32"/>
          <w:szCs w:val="32"/>
          <w:spacing w:val="-10"/>
        </w:rPr>
        <w:t>人以上组成。</w:t>
      </w:r>
    </w:p>
    <w:p>
      <w:pPr>
        <w:ind w:left="5" w:right="116" w:firstLine="649"/>
        <w:spacing w:before="3" w:line="359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3"/>
        </w:rPr>
        <w:t>第十四条</w:t>
      </w:r>
      <w:r>
        <w:rPr>
          <w:rFonts w:ascii="FangSong" w:hAnsi="FangSong" w:eastAsia="FangSong" w:cs="FangSong"/>
          <w:sz w:val="32"/>
          <w:szCs w:val="32"/>
          <w:spacing w:val="19"/>
        </w:rPr>
        <w:t>  </w:t>
      </w:r>
      <w:r>
        <w:rPr>
          <w:rFonts w:ascii="FangSong" w:hAnsi="FangSong" w:eastAsia="FangSong" w:cs="FangSong"/>
          <w:sz w:val="32"/>
          <w:szCs w:val="32"/>
          <w:spacing w:val="-3"/>
        </w:rPr>
        <w:t>评价专家实行回避制，评价专家不得聘为本单位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2"/>
        </w:rPr>
        <w:t>绿色施工示范工程项目的专家组成员。</w:t>
      </w:r>
    </w:p>
    <w:p>
      <w:pPr>
        <w:ind w:left="3" w:right="117" w:firstLine="667"/>
        <w:spacing w:before="3" w:line="302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4"/>
        </w:rPr>
        <w:t>第十五条</w:t>
      </w:r>
      <w:r>
        <w:rPr>
          <w:rFonts w:ascii="FangSong" w:hAnsi="FangSong" w:eastAsia="FangSong" w:cs="FangSong"/>
          <w:sz w:val="32"/>
          <w:szCs w:val="32"/>
          <w:spacing w:val="31"/>
        </w:rPr>
        <w:t>  </w:t>
      </w:r>
      <w:r>
        <w:rPr>
          <w:rFonts w:ascii="FangSong" w:hAnsi="FangSong" w:eastAsia="FangSong" w:cs="FangSong"/>
          <w:sz w:val="32"/>
          <w:szCs w:val="32"/>
          <w:spacing w:val="4"/>
        </w:rPr>
        <w:t>评审验收实行专家组打分制，工程必须达到</w:t>
      </w:r>
      <w:r>
        <w:rPr>
          <w:rFonts w:ascii="FangSong" w:hAnsi="FangSong" w:eastAsia="FangSong" w:cs="FangSong"/>
          <w:sz w:val="32"/>
          <w:szCs w:val="32"/>
          <w:spacing w:val="-57"/>
        </w:rPr>
        <w:t> </w:t>
      </w:r>
      <w:r>
        <w:rPr>
          <w:rFonts w:ascii="FangSong" w:hAnsi="FangSong" w:eastAsia="FangSong" w:cs="FangSong"/>
          <w:sz w:val="32"/>
          <w:szCs w:val="32"/>
          <w:spacing w:val="4"/>
        </w:rPr>
        <w:t>60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2"/>
        </w:rPr>
        <w:t>分及以上方为绿色施工示范工程。评价意见形成后，由评价专家</w:t>
      </w:r>
      <w:r>
        <w:rPr>
          <w:rFonts w:ascii="FangSong" w:hAnsi="FangSong" w:eastAsia="FangSong" w:cs="FangSong"/>
          <w:sz w:val="32"/>
          <w:szCs w:val="32"/>
          <w:spacing w:val="27"/>
        </w:rPr>
        <w:t> </w:t>
      </w:r>
      <w:r>
        <w:rPr>
          <w:rFonts w:ascii="FangSong" w:hAnsi="FangSong" w:eastAsia="FangSong" w:cs="FangSong"/>
          <w:sz w:val="32"/>
          <w:szCs w:val="32"/>
          <w:spacing w:val="-3"/>
        </w:rPr>
        <w:t>全体成员共同签字生效。</w:t>
      </w:r>
    </w:p>
    <w:p>
      <w:pPr>
        <w:ind w:right="118" w:firstLine="676"/>
        <w:spacing w:before="298" w:line="274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8"/>
        </w:rPr>
        <w:t>第十七条</w:t>
      </w:r>
      <w:r>
        <w:rPr>
          <w:rFonts w:ascii="FangSong" w:hAnsi="FangSong" w:eastAsia="FangSong" w:cs="FangSong"/>
          <w:sz w:val="32"/>
          <w:szCs w:val="32"/>
          <w:spacing w:val="33"/>
        </w:rPr>
        <w:t>  </w:t>
      </w:r>
      <w:r>
        <w:rPr>
          <w:rFonts w:ascii="FangSong" w:hAnsi="FangSong" w:eastAsia="FangSong" w:cs="FangSong"/>
          <w:sz w:val="32"/>
          <w:szCs w:val="32"/>
          <w:spacing w:val="8"/>
        </w:rPr>
        <w:t>绿色施工示范工程项目评价按绿色施工水平高</w:t>
      </w:r>
      <w:r>
        <w:rPr>
          <w:rFonts w:ascii="FangSong" w:hAnsi="FangSong" w:eastAsia="FangSong" w:cs="FangSong"/>
          <w:sz w:val="32"/>
          <w:szCs w:val="32"/>
          <w:spacing w:val="1"/>
        </w:rPr>
        <w:t> </w:t>
      </w:r>
      <w:r>
        <w:rPr>
          <w:rFonts w:ascii="FangSong" w:hAnsi="FangSong" w:eastAsia="FangSong" w:cs="FangSong"/>
          <w:sz w:val="32"/>
          <w:szCs w:val="32"/>
          <w:spacing w:val="-2"/>
        </w:rPr>
        <w:t>低分为优良、合格和不合格三个等级。</w:t>
      </w:r>
    </w:p>
    <w:p>
      <w:pPr>
        <w:ind w:left="6" w:right="116" w:firstLine="648"/>
        <w:spacing w:before="298" w:line="274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3"/>
        </w:rPr>
        <w:t>第十八条</w:t>
      </w:r>
      <w:r>
        <w:rPr>
          <w:rFonts w:ascii="FangSong" w:hAnsi="FangSong" w:eastAsia="FangSong" w:cs="FangSong"/>
          <w:sz w:val="32"/>
          <w:szCs w:val="32"/>
          <w:spacing w:val="19"/>
        </w:rPr>
        <w:t>  </w:t>
      </w:r>
      <w:r>
        <w:rPr>
          <w:rFonts w:ascii="FangSong" w:hAnsi="FangSong" w:eastAsia="FangSong" w:cs="FangSong"/>
          <w:sz w:val="32"/>
          <w:szCs w:val="32"/>
          <w:spacing w:val="-3"/>
        </w:rPr>
        <w:t>通过评价验收合格的绿色施工示范工程，向社会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2"/>
        </w:rPr>
        <w:t>公示，由贵州省建筑业协会颁发证书。</w:t>
      </w:r>
    </w:p>
    <w:p>
      <w:pPr>
        <w:ind w:firstLine="3183"/>
        <w:spacing w:before="297" w:line="187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4"/>
        </w:rPr>
        <w:t>第五章</w:t>
      </w:r>
      <w:r>
        <w:rPr>
          <w:rFonts w:ascii="SimHei" w:hAnsi="SimHei" w:eastAsia="SimHei" w:cs="SimHei"/>
          <w:sz w:val="32"/>
          <w:szCs w:val="32"/>
          <w:spacing w:val="15"/>
        </w:rPr>
        <w:t>  </w:t>
      </w:r>
      <w:r>
        <w:rPr>
          <w:rFonts w:ascii="SimHei" w:hAnsi="SimHei" w:eastAsia="SimHei" w:cs="SimHei"/>
          <w:sz w:val="32"/>
          <w:szCs w:val="32"/>
          <w:spacing w:val="-4"/>
        </w:rPr>
        <w:t>激励机制</w:t>
      </w:r>
    </w:p>
    <w:p>
      <w:pPr>
        <w:ind w:right="116" w:firstLine="654"/>
        <w:spacing w:before="299" w:line="303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6"/>
        </w:rPr>
        <w:t>第十九条</w:t>
      </w:r>
      <w:r>
        <w:rPr>
          <w:rFonts w:ascii="FangSong" w:hAnsi="FangSong" w:eastAsia="FangSong" w:cs="FangSong"/>
          <w:sz w:val="32"/>
          <w:szCs w:val="32"/>
          <w:spacing w:val="22"/>
        </w:rPr>
        <w:t>  </w:t>
      </w:r>
      <w:r>
        <w:rPr>
          <w:rFonts w:ascii="FangSong" w:hAnsi="FangSong" w:eastAsia="FangSong" w:cs="FangSong"/>
          <w:sz w:val="32"/>
          <w:szCs w:val="32"/>
          <w:spacing w:val="-6"/>
        </w:rPr>
        <w:t>凡通过绿色施工示范工程验收优良的工程，</w:t>
      </w:r>
      <w:r>
        <w:rPr>
          <w:rFonts w:ascii="FangSong" w:hAnsi="FangSong" w:eastAsia="FangSong" w:cs="FangSong"/>
          <w:sz w:val="32"/>
          <w:szCs w:val="32"/>
          <w:spacing w:val="-93"/>
        </w:rPr>
        <w:t> </w:t>
      </w:r>
      <w:r>
        <w:rPr>
          <w:rFonts w:ascii="FangSong" w:hAnsi="FangSong" w:eastAsia="FangSong" w:cs="FangSong"/>
          <w:sz w:val="32"/>
          <w:szCs w:val="32"/>
          <w:spacing w:val="-6"/>
        </w:rPr>
        <w:t>申报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1"/>
        </w:rPr>
        <w:t>贵州省黄果树杯优质工程奖或其他工程项目评优，在满足评选条</w:t>
      </w:r>
      <w:r>
        <w:rPr>
          <w:rFonts w:ascii="FangSong" w:hAnsi="FangSong" w:eastAsia="FangSong" w:cs="FangSong"/>
          <w:sz w:val="32"/>
          <w:szCs w:val="32"/>
          <w:spacing w:val="5"/>
        </w:rPr>
        <w:t> </w:t>
      </w:r>
      <w:r>
        <w:rPr>
          <w:rFonts w:ascii="FangSong" w:hAnsi="FangSong" w:eastAsia="FangSong" w:cs="FangSong"/>
          <w:sz w:val="32"/>
          <w:szCs w:val="32"/>
          <w:spacing w:val="-2"/>
        </w:rPr>
        <w:t>件的基础上予以优先入选。</w:t>
      </w:r>
    </w:p>
    <w:p>
      <w:pPr>
        <w:ind w:right="116" w:firstLine="676"/>
        <w:spacing w:before="298" w:line="360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8"/>
        </w:rPr>
        <w:t>第二十条</w:t>
      </w:r>
      <w:r>
        <w:rPr>
          <w:rFonts w:ascii="FangSong" w:hAnsi="FangSong" w:eastAsia="FangSong" w:cs="FangSong"/>
          <w:sz w:val="32"/>
          <w:szCs w:val="32"/>
          <w:spacing w:val="34"/>
        </w:rPr>
        <w:t>  </w:t>
      </w:r>
      <w:r>
        <w:rPr>
          <w:rFonts w:ascii="FangSong" w:hAnsi="FangSong" w:eastAsia="FangSong" w:cs="FangSong"/>
          <w:sz w:val="32"/>
          <w:szCs w:val="32"/>
          <w:spacing w:val="8"/>
        </w:rPr>
        <w:t>建设单位应积极支持倡导施工企业开展绿色施</w:t>
      </w:r>
      <w:r>
        <w:rPr>
          <w:rFonts w:ascii="FangSong" w:hAnsi="FangSong" w:eastAsia="FangSong" w:cs="FangSong"/>
          <w:sz w:val="32"/>
          <w:szCs w:val="32"/>
          <w:spacing w:val="1"/>
        </w:rPr>
        <w:t> </w:t>
      </w:r>
      <w:r>
        <w:rPr>
          <w:rFonts w:ascii="FangSong" w:hAnsi="FangSong" w:eastAsia="FangSong" w:cs="FangSong"/>
          <w:sz w:val="32"/>
          <w:szCs w:val="32"/>
          <w:spacing w:val="-9"/>
        </w:rPr>
        <w:t>工活动，对于达标优良的绿色示范工程应给予奖励；</w:t>
      </w:r>
      <w:r>
        <w:rPr>
          <w:rFonts w:ascii="FangSong" w:hAnsi="FangSong" w:eastAsia="FangSong" w:cs="FangSong"/>
          <w:sz w:val="32"/>
          <w:szCs w:val="32"/>
          <w:spacing w:val="67"/>
        </w:rPr>
        <w:t> </w:t>
      </w:r>
      <w:r>
        <w:rPr>
          <w:rFonts w:ascii="FangSong" w:hAnsi="FangSong" w:eastAsia="FangSong" w:cs="FangSong"/>
          <w:sz w:val="32"/>
          <w:szCs w:val="32"/>
          <w:spacing w:val="-9"/>
        </w:rPr>
        <w:t>施工企业也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1"/>
        </w:rPr>
        <w:t>应建立节能减排激励制度，对于创建绿色施工的示范工程中有突</w:t>
      </w:r>
      <w:r>
        <w:rPr>
          <w:rFonts w:ascii="FangSong" w:hAnsi="FangSong" w:eastAsia="FangSong" w:cs="FangSong"/>
          <w:sz w:val="32"/>
          <w:szCs w:val="32"/>
          <w:spacing w:val="3"/>
        </w:rPr>
        <w:t> </w:t>
      </w:r>
      <w:r>
        <w:rPr>
          <w:rFonts w:ascii="FangSong" w:hAnsi="FangSong" w:eastAsia="FangSong" w:cs="FangSong"/>
          <w:sz w:val="32"/>
          <w:szCs w:val="32"/>
          <w:spacing w:val="-1"/>
        </w:rPr>
        <w:t>出贡献的项目部和有关人员，给予相应的物质奖励。</w:t>
      </w:r>
    </w:p>
    <w:p>
      <w:pPr>
        <w:sectPr>
          <w:footerReference w:type="default" r:id="rId8"/>
          <w:pgSz w:w="11906" w:h="16839"/>
          <w:pgMar w:top="1431" w:right="1356" w:bottom="1150" w:left="1494" w:header="0" w:footer="1035" w:gutter="0"/>
        </w:sectPr>
        <w:rPr/>
      </w:pPr>
    </w:p>
    <w:p>
      <w:pPr>
        <w:ind w:firstLine="3423"/>
        <w:spacing w:before="138" w:line="187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9"/>
        </w:rPr>
        <w:t>第六章</w:t>
      </w:r>
      <w:r>
        <w:rPr>
          <w:rFonts w:ascii="SimHei" w:hAnsi="SimHei" w:eastAsia="SimHei" w:cs="SimHei"/>
          <w:sz w:val="32"/>
          <w:szCs w:val="32"/>
          <w:spacing w:val="23"/>
        </w:rPr>
        <w:t>  </w:t>
      </w:r>
      <w:r>
        <w:rPr>
          <w:rFonts w:ascii="SimHei" w:hAnsi="SimHei" w:eastAsia="SimHei" w:cs="SimHei"/>
          <w:sz w:val="32"/>
          <w:szCs w:val="32"/>
          <w:spacing w:val="-9"/>
        </w:rPr>
        <w:t>附</w:t>
      </w:r>
      <w:r>
        <w:rPr>
          <w:rFonts w:ascii="SimHei" w:hAnsi="SimHei" w:eastAsia="SimHei" w:cs="SimHei"/>
          <w:sz w:val="32"/>
          <w:szCs w:val="32"/>
          <w:spacing w:val="13"/>
        </w:rPr>
        <w:t> </w:t>
      </w:r>
      <w:r>
        <w:rPr>
          <w:rFonts w:ascii="SimHei" w:hAnsi="SimHei" w:eastAsia="SimHei" w:cs="SimHei"/>
          <w:sz w:val="32"/>
          <w:szCs w:val="32"/>
          <w:spacing w:val="-9"/>
        </w:rPr>
        <w:t>则</w:t>
      </w:r>
    </w:p>
    <w:p>
      <w:pPr>
        <w:ind w:left="5" w:firstLine="649"/>
        <w:spacing w:before="300" w:line="317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3"/>
        </w:rPr>
        <w:t>第二十一条</w:t>
      </w:r>
      <w:r>
        <w:rPr>
          <w:rFonts w:ascii="FangSong" w:hAnsi="FangSong" w:eastAsia="FangSong" w:cs="FangSong"/>
          <w:sz w:val="32"/>
          <w:szCs w:val="32"/>
          <w:spacing w:val="17"/>
        </w:rPr>
        <w:t>  </w:t>
      </w:r>
      <w:r>
        <w:rPr>
          <w:rFonts w:ascii="FangSong" w:hAnsi="FangSong" w:eastAsia="FangSong" w:cs="FangSong"/>
          <w:sz w:val="32"/>
          <w:szCs w:val="32"/>
          <w:spacing w:val="-3"/>
        </w:rPr>
        <w:t>对已通过评价的绿色施工示范工程，如发现质</w:t>
      </w:r>
      <w:r>
        <w:rPr>
          <w:rFonts w:ascii="FangSong" w:hAnsi="FangSong" w:eastAsia="FangSong" w:cs="FangSong"/>
          <w:sz w:val="32"/>
          <w:szCs w:val="32"/>
          <w:spacing w:val="1"/>
        </w:rPr>
        <w:t> </w:t>
      </w:r>
      <w:r>
        <w:rPr>
          <w:rFonts w:ascii="FangSong" w:hAnsi="FangSong" w:eastAsia="FangSong" w:cs="FangSong"/>
          <w:sz w:val="32"/>
          <w:szCs w:val="32"/>
          <w:spacing w:val="-2"/>
        </w:rPr>
        <w:t>量安全问题的，贵州建筑业协会要组织专家进行鉴定，经鉴定确</w:t>
      </w:r>
      <w:r>
        <w:rPr>
          <w:rFonts w:ascii="FangSong" w:hAnsi="FangSong" w:eastAsia="FangSong" w:cs="FangSong"/>
          <w:sz w:val="32"/>
          <w:szCs w:val="32"/>
          <w:spacing w:val="26"/>
        </w:rPr>
        <w:t> </w:t>
      </w:r>
      <w:r>
        <w:rPr>
          <w:rFonts w:ascii="FangSong" w:hAnsi="FangSong" w:eastAsia="FangSong" w:cs="FangSong"/>
          <w:sz w:val="32"/>
          <w:szCs w:val="32"/>
          <w:spacing w:val="-1"/>
        </w:rPr>
        <w:t>实不符合绿色施工示范工程条件的，有权做出取消其绿色施工示</w:t>
      </w:r>
      <w:r>
        <w:rPr>
          <w:rFonts w:ascii="FangSong" w:hAnsi="FangSong" w:eastAsia="FangSong" w:cs="FangSong"/>
          <w:sz w:val="32"/>
          <w:szCs w:val="32"/>
        </w:rPr>
        <w:t> </w:t>
      </w:r>
      <w:r>
        <w:rPr>
          <w:rFonts w:ascii="FangSong" w:hAnsi="FangSong" w:eastAsia="FangSong" w:cs="FangSong"/>
          <w:sz w:val="32"/>
          <w:szCs w:val="32"/>
          <w:spacing w:val="-2"/>
        </w:rPr>
        <w:t>范工程称号的决定，并予以公告。</w:t>
      </w:r>
    </w:p>
    <w:p>
      <w:pPr>
        <w:ind w:right="2" w:firstLine="676"/>
        <w:spacing w:before="297" w:line="360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8"/>
        </w:rPr>
        <w:t>第二十二条</w:t>
      </w:r>
      <w:r>
        <w:rPr>
          <w:rFonts w:ascii="FangSong" w:hAnsi="FangSong" w:eastAsia="FangSong" w:cs="FangSong"/>
          <w:sz w:val="32"/>
          <w:szCs w:val="32"/>
          <w:spacing w:val="33"/>
        </w:rPr>
        <w:t>  </w:t>
      </w:r>
      <w:r>
        <w:rPr>
          <w:rFonts w:ascii="FangSong" w:hAnsi="FangSong" w:eastAsia="FangSong" w:cs="FangSong"/>
          <w:sz w:val="32"/>
          <w:szCs w:val="32"/>
          <w:spacing w:val="8"/>
        </w:rPr>
        <w:t>绿色施工示范工程在实施过程中尽可能地采</w:t>
      </w:r>
      <w:r>
        <w:rPr>
          <w:rFonts w:ascii="FangSong" w:hAnsi="FangSong" w:eastAsia="FangSong" w:cs="FangSong"/>
          <w:sz w:val="32"/>
          <w:szCs w:val="32"/>
          <w:spacing w:val="1"/>
        </w:rPr>
        <w:t> </w:t>
      </w:r>
      <w:r>
        <w:rPr>
          <w:rFonts w:ascii="FangSong" w:hAnsi="FangSong" w:eastAsia="FangSong" w:cs="FangSong"/>
          <w:sz w:val="32"/>
          <w:szCs w:val="32"/>
          <w:spacing w:val="-1"/>
        </w:rPr>
        <w:t>用数据记录，无法用数据表达的须有影像资料或文字说明。</w:t>
      </w:r>
    </w:p>
    <w:p>
      <w:pPr>
        <w:ind w:left="1" w:right="2" w:firstLine="653"/>
        <w:spacing w:line="274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3"/>
        </w:rPr>
        <w:t>第二十三条</w:t>
      </w:r>
      <w:r>
        <w:rPr>
          <w:rFonts w:ascii="FangSong" w:hAnsi="FangSong" w:eastAsia="FangSong" w:cs="FangSong"/>
          <w:sz w:val="32"/>
          <w:szCs w:val="32"/>
          <w:spacing w:val="17"/>
        </w:rPr>
        <w:t>  </w:t>
      </w:r>
      <w:r>
        <w:rPr>
          <w:rFonts w:ascii="FangSong" w:hAnsi="FangSong" w:eastAsia="FangSong" w:cs="FangSong"/>
          <w:sz w:val="32"/>
          <w:szCs w:val="32"/>
          <w:spacing w:val="-3"/>
        </w:rPr>
        <w:t>贵州省建筑业绿色施工示范工程，每年开展评</w:t>
      </w:r>
      <w:r>
        <w:rPr>
          <w:rFonts w:ascii="FangSong" w:hAnsi="FangSong" w:eastAsia="FangSong" w:cs="FangSong"/>
          <w:sz w:val="32"/>
          <w:szCs w:val="32"/>
          <w:spacing w:val="1"/>
        </w:rPr>
        <w:t> </w:t>
      </w:r>
      <w:r>
        <w:rPr>
          <w:rFonts w:ascii="FangSong" w:hAnsi="FangSong" w:eastAsia="FangSong" w:cs="FangSong"/>
          <w:sz w:val="32"/>
          <w:szCs w:val="32"/>
          <w:spacing w:val="-2"/>
        </w:rPr>
        <w:t>价活动一次。由贵州省建筑业协会发文并组织。</w:t>
      </w:r>
    </w:p>
    <w:p>
      <w:pPr>
        <w:ind w:firstLine="654"/>
        <w:spacing w:before="298" w:line="188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3"/>
        </w:rPr>
        <w:t>第二十四条</w:t>
      </w:r>
      <w:r>
        <w:rPr>
          <w:rFonts w:ascii="FangSong" w:hAnsi="FangSong" w:eastAsia="FangSong" w:cs="FangSong"/>
          <w:sz w:val="32"/>
          <w:szCs w:val="32"/>
          <w:spacing w:val="15"/>
        </w:rPr>
        <w:t>  </w:t>
      </w:r>
      <w:r>
        <w:rPr>
          <w:rFonts w:ascii="FangSong" w:hAnsi="FangSong" w:eastAsia="FangSong" w:cs="FangSong"/>
          <w:sz w:val="32"/>
          <w:szCs w:val="32"/>
          <w:spacing w:val="-3"/>
        </w:rPr>
        <w:t>本办法由贵州省建筑业协会负责解释。</w:t>
      </w:r>
    </w:p>
    <w:p>
      <w:pPr>
        <w:sectPr>
          <w:footerReference w:type="default" r:id="rId9"/>
          <w:pgSz w:w="11906" w:h="16839"/>
          <w:pgMar w:top="1431" w:right="1473" w:bottom="1152" w:left="1494" w:header="0" w:footer="1033" w:gutter="0"/>
        </w:sectPr>
        <w:rPr/>
      </w:pPr>
    </w:p>
    <w:p>
      <w:pPr>
        <w:spacing w:before="140" w:line="183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6"/>
        </w:rPr>
        <w:t>附件</w:t>
      </w:r>
      <w:r>
        <w:rPr>
          <w:rFonts w:ascii="FangSong" w:hAnsi="FangSong" w:eastAsia="FangSong" w:cs="FangSong"/>
          <w:sz w:val="32"/>
          <w:szCs w:val="32"/>
          <w:spacing w:val="-53"/>
        </w:rPr>
        <w:t> </w:t>
      </w:r>
      <w:r>
        <w:rPr>
          <w:rFonts w:ascii="FangSong" w:hAnsi="FangSong" w:eastAsia="FangSong" w:cs="FangSong"/>
          <w:sz w:val="32"/>
          <w:szCs w:val="32"/>
          <w:spacing w:val="-16"/>
        </w:rPr>
        <w:t>2：</w:t>
      </w:r>
    </w:p>
    <w:p>
      <w:pPr>
        <w:spacing w:line="263" w:lineRule="auto"/>
        <w:rPr>
          <w:rFonts w:ascii="Calibri"/>
          <w:sz w:val="21"/>
        </w:rPr>
      </w:pPr>
      <w:r/>
    </w:p>
    <w:p>
      <w:pPr>
        <w:spacing w:line="263" w:lineRule="auto"/>
        <w:rPr>
          <w:rFonts w:ascii="Calibri"/>
          <w:sz w:val="21"/>
        </w:rPr>
      </w:pPr>
      <w:r/>
    </w:p>
    <w:p>
      <w:pPr>
        <w:spacing w:line="263" w:lineRule="auto"/>
        <w:rPr>
          <w:rFonts w:ascii="Calibri"/>
          <w:sz w:val="21"/>
        </w:rPr>
      </w:pPr>
      <w:r/>
    </w:p>
    <w:p>
      <w:pPr>
        <w:spacing w:line="264" w:lineRule="auto"/>
        <w:rPr>
          <w:rFonts w:ascii="Calibri"/>
          <w:sz w:val="21"/>
        </w:rPr>
      </w:pPr>
      <w:r/>
    </w:p>
    <w:p>
      <w:pPr>
        <w:ind w:left="3188" w:right="260" w:hanging="2621"/>
        <w:spacing w:before="169" w:line="415" w:lineRule="auto"/>
        <w:rPr>
          <w:rFonts w:ascii="SimSun" w:hAnsi="SimSun" w:eastAsia="SimSun" w:cs="SimSun"/>
          <w:sz w:val="52"/>
          <w:szCs w:val="52"/>
        </w:rPr>
      </w:pPr>
      <w:r>
        <w:rPr>
          <w:rFonts w:ascii="SimSun" w:hAnsi="SimSun" w:eastAsia="SimSun" w:cs="SimSun"/>
          <w:sz w:val="52"/>
          <w:szCs w:val="52"/>
          <w14:textOutline w14:w="9461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贵州省建筑工程绿色施工示范工程</w:t>
      </w:r>
      <w:r>
        <w:rPr>
          <w:rFonts w:ascii="SimSun" w:hAnsi="SimSun" w:eastAsia="SimSun" w:cs="SimSun"/>
          <w:sz w:val="52"/>
          <w:szCs w:val="52"/>
          <w:spacing w:val="12"/>
        </w:rPr>
        <w:t> </w:t>
      </w:r>
      <w:r>
        <w:rPr>
          <w:rFonts w:ascii="SimSun" w:hAnsi="SimSun" w:eastAsia="SimSun" w:cs="SimSun"/>
          <w:sz w:val="56"/>
          <w:szCs w:val="56"/>
          <w14:textOutline w14:w="10147" w14:cap="sq" w14:cmpd="sng">
            <w14:solidFill>
              <w14:srgbClr w14:val="000000"/>
            </w14:solidFill>
            <w14:prstDash w14:val="solid"/>
            <w14:bevel/>
          </w14:textOutline>
          <w:spacing w:val="-34"/>
        </w:rPr>
        <w:t>申</w:t>
      </w:r>
      <w:r>
        <w:rPr>
          <w:rFonts w:ascii="SimSun" w:hAnsi="SimSun" w:eastAsia="SimSun" w:cs="SimSun"/>
          <w:sz w:val="56"/>
          <w:szCs w:val="56"/>
          <w:spacing w:val="4"/>
        </w:rPr>
        <w:t>  </w:t>
      </w:r>
      <w:r>
        <w:rPr>
          <w:rFonts w:ascii="SimSun" w:hAnsi="SimSun" w:eastAsia="SimSun" w:cs="SimSun"/>
          <w:sz w:val="52"/>
          <w:szCs w:val="52"/>
          <w14:textOutline w14:w="9461" w14:cap="sq" w14:cmpd="sng">
            <w14:solidFill>
              <w14:srgbClr w14:val="000000"/>
            </w14:solidFill>
            <w14:prstDash w14:val="solid"/>
            <w14:bevel/>
          </w14:textOutline>
          <w:spacing w:val="-34"/>
        </w:rPr>
        <w:t>报</w:t>
      </w:r>
      <w:r>
        <w:rPr>
          <w:rFonts w:ascii="SimSun" w:hAnsi="SimSun" w:eastAsia="SimSun" w:cs="SimSun"/>
          <w:sz w:val="52"/>
          <w:szCs w:val="52"/>
          <w:spacing w:val="5"/>
        </w:rPr>
        <w:t>  </w:t>
      </w:r>
      <w:r>
        <w:rPr>
          <w:rFonts w:ascii="SimSun" w:hAnsi="SimSun" w:eastAsia="SimSun" w:cs="SimSun"/>
          <w:sz w:val="52"/>
          <w:szCs w:val="52"/>
          <w14:textOutline w14:w="9461" w14:cap="sq" w14:cmpd="sng">
            <w14:solidFill>
              <w14:srgbClr w14:val="000000"/>
            </w14:solidFill>
            <w14:prstDash w14:val="solid"/>
            <w14:bevel/>
          </w14:textOutline>
          <w:spacing w:val="-34"/>
        </w:rPr>
        <w:t>表</w:t>
      </w:r>
    </w:p>
    <w:p>
      <w:pPr>
        <w:spacing w:line="272" w:lineRule="auto"/>
        <w:rPr>
          <w:rFonts w:ascii="Calibri"/>
          <w:sz w:val="21"/>
        </w:rPr>
      </w:pPr>
      <w:r/>
    </w:p>
    <w:p>
      <w:pPr>
        <w:spacing w:line="272" w:lineRule="auto"/>
        <w:rPr>
          <w:rFonts w:ascii="Calibri"/>
          <w:sz w:val="21"/>
        </w:rPr>
      </w:pPr>
      <w:r/>
    </w:p>
    <w:p>
      <w:pPr>
        <w:spacing w:line="272" w:lineRule="auto"/>
        <w:rPr>
          <w:rFonts w:ascii="Calibri"/>
          <w:sz w:val="21"/>
        </w:rPr>
      </w:pPr>
      <w:r/>
    </w:p>
    <w:p>
      <w:pPr>
        <w:spacing w:line="272" w:lineRule="auto"/>
        <w:rPr>
          <w:rFonts w:ascii="Calibri"/>
          <w:sz w:val="21"/>
        </w:rPr>
      </w:pPr>
      <w:r/>
    </w:p>
    <w:p>
      <w:pPr>
        <w:spacing w:line="272" w:lineRule="auto"/>
        <w:rPr>
          <w:rFonts w:ascii="Calibri"/>
          <w:sz w:val="21"/>
        </w:rPr>
      </w:pPr>
      <w:r/>
    </w:p>
    <w:p>
      <w:pPr>
        <w:spacing w:line="272" w:lineRule="auto"/>
        <w:rPr>
          <w:rFonts w:ascii="Calibri"/>
          <w:sz w:val="21"/>
        </w:rPr>
      </w:pPr>
      <w:r/>
    </w:p>
    <w:p>
      <w:pPr>
        <w:spacing w:line="272" w:lineRule="auto"/>
        <w:rPr>
          <w:rFonts w:ascii="Calibri"/>
          <w:sz w:val="21"/>
        </w:rPr>
      </w:pPr>
      <w:r/>
    </w:p>
    <w:p>
      <w:pPr>
        <w:ind w:firstLine="630"/>
        <w:spacing w:before="104" w:line="183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绿色施工示范工程名称：</w:t>
      </w:r>
    </w:p>
    <w:p>
      <w:pPr>
        <w:spacing w:line="258" w:lineRule="auto"/>
        <w:rPr>
          <w:rFonts w:ascii="Calibri"/>
          <w:sz w:val="21"/>
        </w:rPr>
      </w:pPr>
      <w:r/>
    </w:p>
    <w:p>
      <w:pPr>
        <w:spacing w:line="258" w:lineRule="auto"/>
        <w:rPr>
          <w:rFonts w:ascii="Calibri"/>
          <w:sz w:val="21"/>
        </w:rPr>
      </w:pPr>
      <w:r/>
    </w:p>
    <w:p>
      <w:pPr>
        <w:spacing w:line="258" w:lineRule="auto"/>
        <w:rPr>
          <w:rFonts w:ascii="Calibri"/>
          <w:sz w:val="21"/>
        </w:rPr>
      </w:pPr>
      <w:r/>
    </w:p>
    <w:p>
      <w:pPr>
        <w:ind w:firstLine="633"/>
        <w:spacing w:before="104" w:line="183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绿色施工示范工程承建单位（公章</w:t>
      </w:r>
      <w:r>
        <w:rPr>
          <w:rFonts w:ascii="FangSong" w:hAnsi="FangSong" w:eastAsia="FangSong" w:cs="FangSong"/>
          <w:sz w:val="32"/>
          <w:szCs w:val="32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-76"/>
        </w:rPr>
        <w:t>）</w:t>
      </w:r>
      <w:r>
        <w:rPr>
          <w:rFonts w:ascii="FangSong" w:hAnsi="FangSong" w:eastAsia="FangSong" w:cs="FangSong"/>
          <w:sz w:val="32"/>
          <w:szCs w:val="32"/>
          <w:spacing w:val="-58"/>
        </w:rPr>
        <w:t> </w:t>
      </w:r>
      <w:r>
        <w:rPr>
          <w:rFonts w:ascii="FangSong" w:hAnsi="FangSong" w:eastAsia="FangSong" w:cs="FangSong"/>
          <w:sz w:val="32"/>
          <w:szCs w:val="32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-76"/>
        </w:rPr>
        <w:t>：</w:t>
      </w:r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5" w:lineRule="auto"/>
        <w:rPr>
          <w:rFonts w:ascii="Calibri"/>
          <w:sz w:val="21"/>
        </w:rPr>
      </w:pPr>
      <w:r/>
    </w:p>
    <w:p>
      <w:pPr>
        <w:ind w:firstLine="3022"/>
        <w:spacing w:before="117" w:line="647" w:lineRule="exact"/>
        <w:rPr>
          <w:rFonts w:ascii="FangSong" w:hAnsi="FangSong" w:eastAsia="FangSong" w:cs="FangSong"/>
          <w:sz w:val="36"/>
          <w:szCs w:val="36"/>
        </w:rPr>
      </w:pPr>
      <w:r>
        <w:rPr>
          <w:rFonts w:ascii="FangSong" w:hAnsi="FangSong" w:eastAsia="FangSong" w:cs="FangSong"/>
          <w:sz w:val="36"/>
          <w:szCs w:val="36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20"/>
        </w:rPr>
        <w:t>贵州省建筑业协会</w:t>
      </w:r>
    </w:p>
    <w:p>
      <w:pPr>
        <w:ind w:firstLine="3509"/>
        <w:spacing w:line="204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14:textOutline w14:w="5791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二Ｏ二一年制</w:t>
      </w:r>
    </w:p>
    <w:p>
      <w:pPr>
        <w:sectPr>
          <w:footerReference w:type="default" r:id="rId10"/>
          <w:pgSz w:w="11906" w:h="16839"/>
          <w:pgMar w:top="1431" w:right="1785" w:bottom="648" w:left="1509" w:header="0" w:footer="480" w:gutter="0"/>
        </w:sectPr>
        <w:rPr/>
      </w:pPr>
    </w:p>
    <w:tbl>
      <w:tblPr>
        <w:tblStyle w:val="2"/>
        <w:tblW w:w="9086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70"/>
        <w:gridCol w:w="1134"/>
        <w:gridCol w:w="1551"/>
        <w:gridCol w:w="2262"/>
        <w:gridCol w:w="1696"/>
        <w:gridCol w:w="1573"/>
      </w:tblGrid>
      <w:tr>
        <w:trPr>
          <w:trHeight w:val="772" w:hRule="atLeast"/>
        </w:trPr>
        <w:tc>
          <w:tcPr>
            <w:tcW w:w="3555" w:type="dxa"/>
            <w:vAlign w:val="top"/>
            <w:gridSpan w:val="3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ind w:firstLine="115"/>
              <w:spacing w:before="265" w:line="18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工程名称</w:t>
            </w:r>
          </w:p>
        </w:tc>
        <w:tc>
          <w:tcPr>
            <w:tcW w:w="5531" w:type="dxa"/>
            <w:vAlign w:val="top"/>
            <w:gridSpan w:val="3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rPr>
                <w:rFonts w:ascii="Calibri"/>
                <w:sz w:val="21"/>
              </w:rPr>
            </w:pPr>
            <w:r/>
          </w:p>
        </w:tc>
      </w:tr>
      <w:tr>
        <w:trPr>
          <w:trHeight w:val="2001" w:hRule="atLeast"/>
        </w:trPr>
        <w:tc>
          <w:tcPr>
            <w:tcW w:w="870" w:type="dxa"/>
            <w:vAlign w:val="top"/>
            <w:tcBorders>
              <w:left w:val="single" w:color="000000" w:sz="10" w:space="0"/>
            </w:tcBorders>
          </w:tcPr>
          <w:p>
            <w:pPr>
              <w:ind w:firstLine="147"/>
              <w:spacing w:before="280" w:line="18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建设</w:t>
            </w:r>
          </w:p>
          <w:p>
            <w:pPr>
              <w:ind w:firstLine="158"/>
              <w:spacing w:before="121" w:line="18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9"/>
              </w:rPr>
              <w:t>规模</w:t>
            </w:r>
          </w:p>
          <w:p>
            <w:pPr>
              <w:ind w:firstLine="295"/>
              <w:spacing w:before="119" w:line="18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和</w:t>
            </w:r>
          </w:p>
          <w:p>
            <w:pPr>
              <w:ind w:firstLine="151"/>
              <w:spacing w:before="121" w:line="18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6"/>
              </w:rPr>
              <w:t>分类</w:t>
            </w:r>
          </w:p>
        </w:tc>
        <w:tc>
          <w:tcPr>
            <w:tcW w:w="4947" w:type="dxa"/>
            <w:vAlign w:val="top"/>
            <w:gridSpan w:val="3"/>
          </w:tcPr>
          <w:p>
            <w:pPr>
              <w:spacing w:line="297" w:lineRule="auto"/>
              <w:rPr>
                <w:rFonts w:ascii="Calibri"/>
                <w:sz w:val="21"/>
              </w:rPr>
            </w:pPr>
            <w:r/>
          </w:p>
          <w:p>
            <w:pPr>
              <w:spacing w:line="297" w:lineRule="auto"/>
              <w:rPr>
                <w:rFonts w:ascii="Calibri"/>
                <w:sz w:val="21"/>
              </w:rPr>
            </w:pPr>
            <w:r/>
          </w:p>
          <w:p>
            <w:pPr>
              <w:spacing w:line="297" w:lineRule="auto"/>
              <w:rPr>
                <w:rFonts w:ascii="Calibri"/>
                <w:sz w:val="21"/>
              </w:rPr>
            </w:pPr>
            <w:r/>
          </w:p>
          <w:p>
            <w:pPr>
              <w:spacing w:line="298" w:lineRule="auto"/>
              <w:rPr>
                <w:rFonts w:ascii="Calibri"/>
                <w:sz w:val="21"/>
              </w:rPr>
            </w:pPr>
            <w:r/>
          </w:p>
          <w:p>
            <w:pPr>
              <w:ind w:left="108" w:right="102" w:hanging="17"/>
              <w:spacing w:before="68" w:line="268" w:lineRule="auto"/>
              <w:rPr>
                <w:rFonts w:ascii="FangSong" w:hAnsi="FangSong" w:eastAsia="FangSong" w:cs="FangSong"/>
                <w:sz w:val="21"/>
                <w:szCs w:val="21"/>
              </w:rPr>
            </w:pPr>
            <w:r>
              <w:rPr>
                <w:rFonts w:ascii="FangSong" w:hAnsi="FangSong" w:eastAsia="FangSong" w:cs="FangSong"/>
                <w:sz w:val="21"/>
                <w:szCs w:val="21"/>
                <w:spacing w:val="-9"/>
              </w:rPr>
              <w:t>（注：</w:t>
            </w:r>
            <w:r>
              <w:rPr>
                <w:rFonts w:ascii="FangSong" w:hAnsi="FangSong" w:eastAsia="FangSong" w:cs="FangSong"/>
                <w:sz w:val="21"/>
                <w:szCs w:val="21"/>
                <w:spacing w:val="15"/>
              </w:rPr>
              <w:t> </w:t>
            </w:r>
            <w:r>
              <w:rPr>
                <w:rFonts w:ascii="FangSong" w:hAnsi="FangSong" w:eastAsia="FangSong" w:cs="FangSong"/>
                <w:sz w:val="21"/>
                <w:szCs w:val="21"/>
                <w:spacing w:val="-9"/>
              </w:rPr>
              <w:t>建筑规模和分类参照“黄果树”杯优质工程要</w:t>
            </w:r>
            <w:r>
              <w:rPr>
                <w:rFonts w:ascii="FangSong" w:hAnsi="FangSong" w:eastAsia="FangSong" w:cs="FangSong"/>
                <w:sz w:val="21"/>
                <w:szCs w:val="21"/>
              </w:rPr>
              <w:t> </w:t>
            </w:r>
            <w:r>
              <w:rPr>
                <w:rFonts w:ascii="FangSong" w:hAnsi="FangSong" w:eastAsia="FangSong" w:cs="FangSong"/>
                <w:sz w:val="21"/>
                <w:szCs w:val="21"/>
                <w:spacing w:val="-5"/>
              </w:rPr>
              <w:t>求填写）</w:t>
            </w:r>
          </w:p>
        </w:tc>
        <w:tc>
          <w:tcPr>
            <w:tcW w:w="1696" w:type="dxa"/>
            <w:vAlign w:val="top"/>
          </w:tcPr>
          <w:p>
            <w:pPr>
              <w:spacing w:line="275" w:lineRule="auto"/>
              <w:rPr>
                <w:rFonts w:ascii="Calibri"/>
                <w:sz w:val="21"/>
              </w:rPr>
            </w:pPr>
            <w:r/>
          </w:p>
          <w:p>
            <w:pPr>
              <w:spacing w:line="276" w:lineRule="auto"/>
              <w:rPr>
                <w:rFonts w:ascii="Calibri"/>
                <w:sz w:val="21"/>
              </w:rPr>
            </w:pPr>
            <w:r/>
          </w:p>
          <w:p>
            <w:pPr>
              <w:ind w:left="123" w:right="94"/>
              <w:spacing w:before="91" w:line="26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13"/>
              </w:rPr>
              <w:t>计划开、竣</w:t>
            </w:r>
            <w:r>
              <w:rPr>
                <w:rFonts w:ascii="FangSong" w:hAnsi="FangSong" w:eastAsia="FangSong" w:cs="FangSong"/>
                <w:sz w:val="28"/>
                <w:szCs w:val="28"/>
                <w:spacing w:val="3"/>
              </w:rPr>
              <w:t> </w:t>
            </w:r>
            <w:r>
              <w:rPr>
                <w:rFonts w:ascii="FangSong" w:hAnsi="FangSong" w:eastAsia="FangSong" w:cs="FangSong"/>
                <w:sz w:val="28"/>
                <w:szCs w:val="28"/>
                <w:spacing w:val="-27"/>
              </w:rPr>
              <w:t>工</w:t>
            </w:r>
            <w:r>
              <w:rPr>
                <w:rFonts w:ascii="FangSong" w:hAnsi="FangSong" w:eastAsia="FangSong" w:cs="FangSong"/>
                <w:sz w:val="28"/>
                <w:szCs w:val="28"/>
                <w:spacing w:val="-75"/>
              </w:rPr>
              <w:t> </w:t>
            </w:r>
            <w:r>
              <w:rPr>
                <w:rFonts w:ascii="FangSong" w:hAnsi="FangSong" w:eastAsia="FangSong" w:cs="FangSong"/>
                <w:sz w:val="28"/>
                <w:szCs w:val="28"/>
                <w:spacing w:val="-27"/>
              </w:rPr>
              <w:t>日期</w:t>
            </w:r>
          </w:p>
        </w:tc>
        <w:tc>
          <w:tcPr>
            <w:tcW w:w="157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Calibri"/>
                <w:sz w:val="21"/>
              </w:rPr>
            </w:pPr>
            <w:r/>
          </w:p>
        </w:tc>
      </w:tr>
      <w:tr>
        <w:trPr>
          <w:trHeight w:val="404" w:hRule="atLeast"/>
        </w:trPr>
        <w:tc>
          <w:tcPr>
            <w:tcW w:w="2004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ind w:firstLine="120"/>
              <w:spacing w:before="83" w:line="18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6"/>
              </w:rPr>
              <w:t>主要结构</w:t>
            </w:r>
          </w:p>
        </w:tc>
        <w:tc>
          <w:tcPr>
            <w:tcW w:w="3813" w:type="dxa"/>
            <w:vAlign w:val="top"/>
            <w:gridSpan w:val="2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696" w:type="dxa"/>
            <w:vAlign w:val="top"/>
          </w:tcPr>
          <w:p>
            <w:pPr>
              <w:ind w:firstLine="123"/>
              <w:spacing w:before="83" w:line="18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工程所在地</w:t>
            </w:r>
          </w:p>
        </w:tc>
        <w:tc>
          <w:tcPr>
            <w:tcW w:w="157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Calibri"/>
                <w:sz w:val="21"/>
              </w:rPr>
            </w:pPr>
            <w:r/>
          </w:p>
        </w:tc>
      </w:tr>
      <w:tr>
        <w:trPr>
          <w:trHeight w:val="404" w:hRule="atLeast"/>
        </w:trPr>
        <w:tc>
          <w:tcPr>
            <w:tcW w:w="2004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ind w:firstLine="110"/>
              <w:spacing w:before="85" w:line="18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承建单位名称</w:t>
            </w:r>
          </w:p>
        </w:tc>
        <w:tc>
          <w:tcPr>
            <w:tcW w:w="7082" w:type="dxa"/>
            <w:vAlign w:val="top"/>
            <w:gridSpan w:val="4"/>
            <w:tcBorders>
              <w:right w:val="single" w:color="000000" w:sz="10" w:space="0"/>
            </w:tcBorders>
          </w:tcPr>
          <w:p>
            <w:pPr>
              <w:rPr>
                <w:rFonts w:ascii="Calibri"/>
                <w:sz w:val="21"/>
              </w:rPr>
            </w:pPr>
            <w:r/>
          </w:p>
        </w:tc>
      </w:tr>
      <w:tr>
        <w:trPr>
          <w:trHeight w:val="404" w:hRule="atLeast"/>
        </w:trPr>
        <w:tc>
          <w:tcPr>
            <w:tcW w:w="2004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ind w:firstLine="106"/>
              <w:spacing w:before="86" w:line="18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建设单位名称</w:t>
            </w:r>
          </w:p>
        </w:tc>
        <w:tc>
          <w:tcPr>
            <w:tcW w:w="7082" w:type="dxa"/>
            <w:vAlign w:val="top"/>
            <w:gridSpan w:val="4"/>
            <w:tcBorders>
              <w:right w:val="single" w:color="000000" w:sz="10" w:space="0"/>
            </w:tcBorders>
          </w:tcPr>
          <w:p>
            <w:pPr>
              <w:rPr>
                <w:rFonts w:ascii="Calibri"/>
                <w:sz w:val="21"/>
              </w:rPr>
            </w:pPr>
            <w:r/>
          </w:p>
        </w:tc>
      </w:tr>
      <w:tr>
        <w:trPr>
          <w:trHeight w:val="404" w:hRule="atLeast"/>
        </w:trPr>
        <w:tc>
          <w:tcPr>
            <w:tcW w:w="2004" w:type="dxa"/>
            <w:vAlign w:val="top"/>
            <w:gridSpan w:val="2"/>
            <w:tcBorders>
              <w:left w:val="single" w:color="000000" w:sz="10" w:space="0"/>
            </w:tcBorders>
          </w:tcPr>
          <w:p>
            <w:pPr>
              <w:ind w:firstLine="108"/>
              <w:spacing w:before="87" w:line="18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设计单位名称</w:t>
            </w:r>
          </w:p>
        </w:tc>
        <w:tc>
          <w:tcPr>
            <w:tcW w:w="7082" w:type="dxa"/>
            <w:vAlign w:val="top"/>
            <w:gridSpan w:val="4"/>
            <w:tcBorders>
              <w:right w:val="single" w:color="000000" w:sz="10" w:space="0"/>
            </w:tcBorders>
          </w:tcPr>
          <w:p>
            <w:pPr>
              <w:rPr>
                <w:rFonts w:ascii="Calibri"/>
                <w:sz w:val="21"/>
              </w:rPr>
            </w:pPr>
            <w:r/>
          </w:p>
        </w:tc>
      </w:tr>
      <w:tr>
        <w:trPr>
          <w:trHeight w:val="803" w:hRule="atLeast"/>
        </w:trPr>
        <w:tc>
          <w:tcPr>
            <w:tcW w:w="3555" w:type="dxa"/>
            <w:vAlign w:val="top"/>
            <w:gridSpan w:val="3"/>
            <w:tcBorders>
              <w:left w:val="single" w:color="000000" w:sz="10" w:space="0"/>
            </w:tcBorders>
          </w:tcPr>
          <w:p>
            <w:pPr>
              <w:ind w:left="120" w:right="131" w:firstLine="5"/>
              <w:spacing w:before="86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7"/>
              </w:rPr>
              <w:t>示范工程项目负责人姓名、</w:t>
            </w:r>
            <w:r>
              <w:rPr>
                <w:rFonts w:ascii="FangSong" w:hAnsi="FangSong" w:eastAsia="FangSong" w:cs="FangSong"/>
                <w:sz w:val="28"/>
                <w:szCs w:val="28"/>
                <w:spacing w:val="3"/>
              </w:rPr>
              <w:t> </w:t>
            </w: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职务、电话</w:t>
            </w:r>
          </w:p>
        </w:tc>
        <w:tc>
          <w:tcPr>
            <w:tcW w:w="2262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696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377" w:lineRule="auto"/>
              <w:rPr>
                <w:rFonts w:ascii="Calibri"/>
                <w:sz w:val="21"/>
              </w:rPr>
            </w:pPr>
            <w:r/>
          </w:p>
          <w:p>
            <w:pPr>
              <w:ind w:left="114" w:right="94" w:firstLine="5"/>
              <w:spacing w:before="91" w:line="26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14"/>
              </w:rPr>
              <w:t>项目部通信</w:t>
            </w:r>
            <w:r>
              <w:rPr>
                <w:rFonts w:ascii="FangSong" w:hAnsi="FangSong" w:eastAsia="FangSong" w:cs="FangSong"/>
                <w:sz w:val="28"/>
                <w:szCs w:val="28"/>
                <w:spacing w:val="1"/>
              </w:rPr>
              <w:t> </w:t>
            </w: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地址</w:t>
            </w:r>
          </w:p>
        </w:tc>
        <w:tc>
          <w:tcPr>
            <w:tcW w:w="1573" w:type="dxa"/>
            <w:vAlign w:val="top"/>
            <w:vMerge w:val="restart"/>
            <w:tcBorders>
              <w:right w:val="single" w:color="000000" w:sz="10" w:space="0"/>
              <w:bottom w:val="none" w:color="000000" w:sz="2" w:space="0"/>
            </w:tcBorders>
          </w:tcPr>
          <w:p>
            <w:pPr>
              <w:rPr>
                <w:rFonts w:ascii="Calibri"/>
                <w:sz w:val="21"/>
              </w:rPr>
            </w:pPr>
            <w:r/>
          </w:p>
        </w:tc>
      </w:tr>
      <w:tr>
        <w:trPr>
          <w:trHeight w:val="804" w:hRule="atLeast"/>
        </w:trPr>
        <w:tc>
          <w:tcPr>
            <w:tcW w:w="3555" w:type="dxa"/>
            <w:vAlign w:val="top"/>
            <w:gridSpan w:val="3"/>
            <w:tcBorders>
              <w:left w:val="single" w:color="000000" w:sz="10" w:space="0"/>
            </w:tcBorders>
          </w:tcPr>
          <w:p>
            <w:pPr>
              <w:ind w:left="108" w:right="103" w:firstLine="17"/>
              <w:spacing w:before="89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12"/>
              </w:rPr>
              <w:t>示范工程项</w:t>
            </w:r>
            <w:r>
              <w:rPr>
                <w:rFonts w:ascii="FangSong" w:hAnsi="FangSong" w:eastAsia="FangSong" w:cs="FangSong"/>
                <w:sz w:val="28"/>
                <w:szCs w:val="28"/>
                <w:spacing w:val="-45"/>
              </w:rPr>
              <w:t> </w:t>
            </w:r>
            <w:r>
              <w:rPr>
                <w:rFonts w:ascii="FangSong" w:hAnsi="FangSong" w:eastAsia="FangSong" w:cs="FangSong"/>
                <w:sz w:val="28"/>
                <w:szCs w:val="28"/>
                <w:spacing w:val="12"/>
              </w:rPr>
              <w:t>目技术负责人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> </w:t>
            </w: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姓名、职务、电话</w:t>
            </w:r>
          </w:p>
        </w:tc>
        <w:tc>
          <w:tcPr>
            <w:tcW w:w="2262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696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573" w:type="dxa"/>
            <w:vAlign w:val="top"/>
            <w:vMerge w:val="continue"/>
            <w:tcBorders>
              <w:right w:val="single" w:color="000000" w:sz="10" w:space="0"/>
              <w:top w:val="none" w:color="000000" w:sz="2" w:space="0"/>
            </w:tcBorders>
          </w:tcPr>
          <w:p>
            <w:pPr>
              <w:rPr>
                <w:rFonts w:ascii="Calibri"/>
                <w:sz w:val="21"/>
              </w:rPr>
            </w:pPr>
            <w:r/>
          </w:p>
        </w:tc>
      </w:tr>
      <w:tr>
        <w:trPr>
          <w:trHeight w:val="1203" w:hRule="atLeast"/>
        </w:trPr>
        <w:tc>
          <w:tcPr>
            <w:tcW w:w="3555" w:type="dxa"/>
            <w:vAlign w:val="top"/>
            <w:gridSpan w:val="3"/>
            <w:tcBorders>
              <w:left w:val="single" w:color="000000" w:sz="10" w:space="0"/>
            </w:tcBorders>
          </w:tcPr>
          <w:p>
            <w:pPr>
              <w:ind w:left="115" w:right="101" w:firstLine="10"/>
              <w:spacing w:before="91" w:line="237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20"/>
              </w:rPr>
              <w:t>示范工程所在承建单位联</w:t>
            </w:r>
            <w:r>
              <w:rPr>
                <w:rFonts w:ascii="FangSong" w:hAnsi="FangSong" w:eastAsia="FangSong" w:cs="FangSong"/>
                <w:sz w:val="28"/>
                <w:szCs w:val="28"/>
                <w:spacing w:val="7"/>
              </w:rPr>
              <w:t> </w:t>
            </w: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系人姓名、职务、电话、电</w:t>
            </w:r>
            <w:r>
              <w:rPr>
                <w:rFonts w:ascii="FangSong" w:hAnsi="FangSong" w:eastAsia="FangSong" w:cs="FangSong"/>
                <w:sz w:val="28"/>
                <w:szCs w:val="28"/>
                <w:spacing w:val="8"/>
              </w:rPr>
              <w:t> </w:t>
            </w:r>
            <w:r>
              <w:rPr>
                <w:rFonts w:ascii="FangSong" w:hAnsi="FangSong" w:eastAsia="FangSong" w:cs="FangSong"/>
                <w:sz w:val="28"/>
                <w:szCs w:val="28"/>
                <w:spacing w:val="-6"/>
              </w:rPr>
              <w:t>子邮箱</w:t>
            </w:r>
          </w:p>
        </w:tc>
        <w:tc>
          <w:tcPr>
            <w:tcW w:w="2262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69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573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Calibri"/>
                <w:sz w:val="21"/>
              </w:rPr>
            </w:pPr>
            <w:r/>
          </w:p>
        </w:tc>
      </w:tr>
      <w:tr>
        <w:trPr>
          <w:trHeight w:val="628" w:hRule="atLeast"/>
        </w:trPr>
        <w:tc>
          <w:tcPr>
            <w:tcW w:w="9086" w:type="dxa"/>
            <w:vAlign w:val="top"/>
            <w:gridSpan w:val="6"/>
            <w:tcBorders>
              <w:left w:val="single" w:color="000000" w:sz="10" w:space="0"/>
              <w:right w:val="single" w:color="000000" w:sz="10" w:space="0"/>
            </w:tcBorders>
          </w:tcPr>
          <w:p>
            <w:pPr>
              <w:ind w:firstLine="2161"/>
              <w:spacing w:before="184" w:line="188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SimHei" w:hAnsi="SimHei" w:eastAsia="SimHei" w:cs="SimHei"/>
                <w:sz w:val="28"/>
                <w:szCs w:val="28"/>
                <w:spacing w:val="-8"/>
              </w:rPr>
              <w:t>工程概况</w:t>
            </w: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（</w:t>
            </w:r>
            <w:r>
              <w:rPr>
                <w:rFonts w:ascii="FangSong" w:hAnsi="FangSong" w:eastAsia="FangSong" w:cs="FangSong"/>
                <w:sz w:val="28"/>
                <w:szCs w:val="28"/>
                <w:spacing w:val="-56"/>
              </w:rPr>
              <w:t> </w:t>
            </w: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限</w:t>
            </w:r>
            <w:r>
              <w:rPr>
                <w:rFonts w:ascii="FangSong" w:hAnsi="FangSong" w:eastAsia="FangSong" w:cs="FangSong"/>
                <w:sz w:val="28"/>
                <w:szCs w:val="28"/>
                <w:spacing w:val="-49"/>
              </w:rPr>
              <w:t> </w:t>
            </w: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800</w:t>
            </w:r>
            <w:r>
              <w:rPr>
                <w:rFonts w:ascii="FangSong" w:hAnsi="FangSong" w:eastAsia="FangSong" w:cs="FangSong"/>
                <w:sz w:val="28"/>
                <w:szCs w:val="28"/>
                <w:spacing w:val="-40"/>
              </w:rPr>
              <w:t> </w:t>
            </w: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字，强调重点难点）</w:t>
            </w:r>
          </w:p>
        </w:tc>
      </w:tr>
      <w:tr>
        <w:trPr>
          <w:trHeight w:val="5632" w:hRule="atLeast"/>
        </w:trPr>
        <w:tc>
          <w:tcPr>
            <w:tcW w:w="9086" w:type="dxa"/>
            <w:vAlign w:val="top"/>
            <w:gridSpan w:val="6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</w:tcPr>
          <w:p>
            <w:pPr>
              <w:rPr>
                <w:rFonts w:ascii="Calibri"/>
                <w:sz w:val="21"/>
              </w:rPr>
            </w:pPr>
            <w:r/>
          </w:p>
        </w:tc>
      </w:tr>
    </w:tbl>
    <w:p>
      <w:pPr>
        <w:rPr>
          <w:rFonts w:ascii="Calibri"/>
          <w:sz w:val="21"/>
        </w:rPr>
      </w:pPr>
      <w:r/>
    </w:p>
    <w:p>
      <w:pPr>
        <w:sectPr>
          <w:footerReference w:type="default" r:id="rId11"/>
          <w:pgSz w:w="11906" w:h="16839"/>
          <w:pgMar w:top="1416" w:right="1397" w:bottom="649" w:left="1396" w:header="0" w:footer="480" w:gutter="0"/>
        </w:sectPr>
        <w:rPr/>
      </w:pPr>
    </w:p>
    <w:tbl>
      <w:tblPr>
        <w:tblStyle w:val="2"/>
        <w:tblW w:w="9086" w:type="dxa"/>
        <w:tblInd w:w="1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152"/>
        <w:gridCol w:w="7934"/>
      </w:tblGrid>
      <w:tr>
        <w:trPr>
          <w:trHeight w:val="636" w:hRule="atLeast"/>
        </w:trPr>
        <w:tc>
          <w:tcPr>
            <w:tcW w:w="9086" w:type="dxa"/>
            <w:vAlign w:val="top"/>
            <w:gridSpan w:val="2"/>
            <w:tcBorders>
              <w:left w:val="single" w:color="000000" w:sz="10" w:space="0"/>
              <w:right w:val="single" w:color="000000" w:sz="10" w:space="0"/>
              <w:top w:val="single" w:color="000000" w:sz="10" w:space="0"/>
            </w:tcBorders>
          </w:tcPr>
          <w:p>
            <w:pPr>
              <w:ind w:firstLine="2722"/>
              <w:spacing w:before="177" w:line="188" w:lineRule="auto"/>
              <w:rPr>
                <w:rFonts w:ascii="SimHei" w:hAnsi="SimHei" w:eastAsia="SimHei" w:cs="SimHei"/>
                <w:sz w:val="28"/>
                <w:szCs w:val="28"/>
              </w:rPr>
            </w:pPr>
            <w:r>
              <w:rPr>
                <w:rFonts w:ascii="SimHei" w:hAnsi="SimHei" w:eastAsia="SimHei" w:cs="SimHei"/>
                <w:sz w:val="28"/>
                <w:szCs w:val="28"/>
                <w:spacing w:val="-1"/>
              </w:rPr>
              <w:t>拟完成绿色施工主要指标情况</w:t>
            </w:r>
          </w:p>
        </w:tc>
      </w:tr>
      <w:tr>
        <w:trPr>
          <w:trHeight w:val="2499" w:hRule="atLeast"/>
        </w:trPr>
        <w:tc>
          <w:tcPr>
            <w:tcW w:w="1152" w:type="dxa"/>
            <w:vAlign w:val="top"/>
            <w:tcBorders>
              <w:left w:val="single" w:color="000000" w:sz="10" w:space="0"/>
            </w:tcBorders>
          </w:tcPr>
          <w:p>
            <w:pPr>
              <w:spacing w:line="329" w:lineRule="auto"/>
              <w:rPr>
                <w:rFonts w:ascii="Calibri"/>
                <w:sz w:val="21"/>
              </w:rPr>
            </w:pPr>
            <w:r/>
          </w:p>
          <w:p>
            <w:pPr>
              <w:spacing w:line="330" w:lineRule="auto"/>
              <w:rPr>
                <w:rFonts w:ascii="Calibri"/>
                <w:sz w:val="21"/>
              </w:rPr>
            </w:pPr>
            <w:r/>
          </w:p>
          <w:p>
            <w:pPr>
              <w:ind w:firstLine="290"/>
              <w:spacing w:before="91" w:line="624" w:lineRule="exact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  <w:position w:val="25"/>
              </w:rPr>
              <w:t>环境</w:t>
            </w:r>
          </w:p>
          <w:p>
            <w:pPr>
              <w:ind w:firstLine="287"/>
              <w:spacing w:line="20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保护</w:t>
            </w:r>
          </w:p>
        </w:tc>
        <w:tc>
          <w:tcPr>
            <w:tcW w:w="793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Calibri"/>
                <w:sz w:val="21"/>
              </w:rPr>
            </w:pPr>
            <w:r/>
          </w:p>
        </w:tc>
      </w:tr>
      <w:tr>
        <w:trPr>
          <w:trHeight w:val="2499" w:hRule="atLeast"/>
        </w:trPr>
        <w:tc>
          <w:tcPr>
            <w:tcW w:w="1152" w:type="dxa"/>
            <w:vAlign w:val="top"/>
            <w:tcBorders>
              <w:left w:val="single" w:color="000000" w:sz="10" w:space="0"/>
            </w:tcBorders>
          </w:tcPr>
          <w:p>
            <w:pPr>
              <w:spacing w:line="370" w:lineRule="auto"/>
              <w:rPr>
                <w:rFonts w:ascii="Calibri"/>
                <w:sz w:val="21"/>
              </w:rPr>
            </w:pPr>
            <w:r/>
          </w:p>
          <w:p>
            <w:pPr>
              <w:ind w:left="152" w:right="155" w:firstLine="5"/>
              <w:spacing w:before="91" w:line="41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7"/>
              </w:rPr>
              <w:t>节材与</w:t>
            </w:r>
            <w:r>
              <w:rPr>
                <w:rFonts w:ascii="FangSong" w:hAnsi="FangSong" w:eastAsia="FangSong" w:cs="FangSong"/>
                <w:sz w:val="28"/>
                <w:szCs w:val="28"/>
                <w:spacing w:val="1"/>
              </w:rPr>
              <w:t> </w:t>
            </w: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材料资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> </w:t>
            </w: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源利用</w:t>
            </w:r>
          </w:p>
        </w:tc>
        <w:tc>
          <w:tcPr>
            <w:tcW w:w="793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Calibri"/>
                <w:sz w:val="21"/>
              </w:rPr>
            </w:pPr>
            <w:r/>
          </w:p>
        </w:tc>
      </w:tr>
      <w:tr>
        <w:trPr>
          <w:trHeight w:val="2499" w:hRule="atLeast"/>
        </w:trPr>
        <w:tc>
          <w:tcPr>
            <w:tcW w:w="1152" w:type="dxa"/>
            <w:vAlign w:val="top"/>
            <w:tcBorders>
              <w:left w:val="single" w:color="000000" w:sz="10" w:space="0"/>
            </w:tcBorders>
          </w:tcPr>
          <w:p>
            <w:pPr>
              <w:spacing w:line="370" w:lineRule="auto"/>
              <w:rPr>
                <w:rFonts w:ascii="Calibri"/>
                <w:sz w:val="21"/>
              </w:rPr>
            </w:pPr>
            <w:r/>
          </w:p>
          <w:p>
            <w:pPr>
              <w:ind w:firstLine="158"/>
              <w:spacing w:before="91" w:line="18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6"/>
              </w:rPr>
              <w:t>节水与</w:t>
            </w:r>
          </w:p>
          <w:p>
            <w:pPr>
              <w:ind w:firstLine="148"/>
              <w:spacing w:before="344" w:line="18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水资源</w:t>
            </w:r>
          </w:p>
          <w:p>
            <w:pPr>
              <w:ind w:firstLine="287"/>
              <w:spacing w:before="344" w:line="18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利用</w:t>
            </w:r>
          </w:p>
        </w:tc>
        <w:tc>
          <w:tcPr>
            <w:tcW w:w="793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Calibri"/>
                <w:sz w:val="21"/>
              </w:rPr>
            </w:pPr>
            <w:r/>
          </w:p>
        </w:tc>
      </w:tr>
      <w:tr>
        <w:trPr>
          <w:trHeight w:val="2499" w:hRule="atLeast"/>
        </w:trPr>
        <w:tc>
          <w:tcPr>
            <w:tcW w:w="1152" w:type="dxa"/>
            <w:vAlign w:val="top"/>
            <w:tcBorders>
              <w:left w:val="single" w:color="000000" w:sz="10" w:space="0"/>
            </w:tcBorders>
          </w:tcPr>
          <w:p>
            <w:pPr>
              <w:spacing w:line="375" w:lineRule="auto"/>
              <w:rPr>
                <w:rFonts w:ascii="Calibri"/>
                <w:sz w:val="21"/>
              </w:rPr>
            </w:pPr>
            <w:r/>
          </w:p>
          <w:p>
            <w:pPr>
              <w:ind w:left="287" w:right="155" w:hanging="129"/>
              <w:spacing w:before="91" w:line="41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7"/>
              </w:rPr>
              <w:t>节能与</w:t>
            </w:r>
            <w:r>
              <w:rPr>
                <w:rFonts w:ascii="FangSong" w:hAnsi="FangSong" w:eastAsia="FangSong" w:cs="FangSong"/>
                <w:sz w:val="28"/>
                <w:szCs w:val="28"/>
                <w:spacing w:val="1"/>
              </w:rPr>
              <w:t> </w:t>
            </w: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能源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>  </w:t>
            </w: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利用</w:t>
            </w:r>
          </w:p>
        </w:tc>
        <w:tc>
          <w:tcPr>
            <w:tcW w:w="793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Calibri"/>
                <w:sz w:val="21"/>
              </w:rPr>
            </w:pPr>
            <w:r/>
          </w:p>
        </w:tc>
      </w:tr>
      <w:tr>
        <w:trPr>
          <w:trHeight w:val="2504" w:hRule="atLeast"/>
        </w:trPr>
        <w:tc>
          <w:tcPr>
            <w:tcW w:w="1152" w:type="dxa"/>
            <w:vAlign w:val="top"/>
            <w:tcBorders>
              <w:left w:val="single" w:color="000000" w:sz="10" w:space="0"/>
            </w:tcBorders>
          </w:tcPr>
          <w:p>
            <w:pPr>
              <w:spacing w:line="376" w:lineRule="auto"/>
              <w:rPr>
                <w:rFonts w:ascii="Calibri"/>
                <w:sz w:val="21"/>
              </w:rPr>
            </w:pPr>
            <w:r/>
          </w:p>
          <w:p>
            <w:pPr>
              <w:ind w:left="152" w:right="155" w:firstLine="5"/>
              <w:spacing w:before="91" w:line="41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7"/>
              </w:rPr>
              <w:t>节地与</w:t>
            </w:r>
            <w:r>
              <w:rPr>
                <w:rFonts w:ascii="FangSong" w:hAnsi="FangSong" w:eastAsia="FangSong" w:cs="FangSong"/>
                <w:sz w:val="28"/>
                <w:szCs w:val="28"/>
                <w:spacing w:val="1"/>
              </w:rPr>
              <w:t> </w:t>
            </w: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土地资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> </w:t>
            </w: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源保护</w:t>
            </w:r>
          </w:p>
        </w:tc>
        <w:tc>
          <w:tcPr>
            <w:tcW w:w="7934" w:type="dxa"/>
            <w:vAlign w:val="top"/>
            <w:tcBorders>
              <w:right w:val="single" w:color="000000" w:sz="10" w:space="0"/>
            </w:tcBorders>
          </w:tcPr>
          <w:p>
            <w:pPr>
              <w:rPr>
                <w:rFonts w:ascii="Calibri"/>
                <w:sz w:val="21"/>
              </w:rPr>
            </w:pPr>
            <w:r/>
          </w:p>
        </w:tc>
      </w:tr>
    </w:tbl>
    <w:p>
      <w:pPr>
        <w:rPr>
          <w:rFonts w:ascii="Calibri"/>
          <w:sz w:val="21"/>
        </w:rPr>
      </w:pPr>
      <w:r/>
    </w:p>
    <w:p>
      <w:pPr>
        <w:sectPr>
          <w:footerReference w:type="default" r:id="rId12"/>
          <w:pgSz w:w="11906" w:h="16839"/>
          <w:pgMar w:top="1416" w:right="1397" w:bottom="649" w:left="1396" w:header="0" w:footer="480" w:gutter="0"/>
        </w:sectPr>
        <w:rPr/>
      </w:pPr>
    </w:p>
    <w:tbl>
      <w:tblPr>
        <w:tblStyle w:val="2"/>
        <w:tblW w:w="9086" w:type="dxa"/>
        <w:tblInd w:w="12" w:type="dxa"/>
        <w:tblLayout w:type="fixed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</w:tblPr>
      <w:tblGrid>
        <w:gridCol w:w="5184"/>
        <w:gridCol w:w="2662"/>
        <w:gridCol w:w="1240"/>
      </w:tblGrid>
      <w:tr>
        <w:trPr>
          <w:trHeight w:val="2819" w:hRule="atLeast"/>
        </w:trPr>
        <w:tc>
          <w:tcPr>
            <w:tcW w:w="7846" w:type="dxa"/>
            <w:vAlign w:val="top"/>
            <w:gridSpan w:val="2"/>
            <w:tcBorders>
              <w:bottom w:val="single" w:color="000000" w:sz="4" w:space="0"/>
              <w:top w:val="single" w:color="000000" w:sz="4" w:space="0"/>
              <w:left w:val="single" w:color="000000" w:sz="10" w:space="0"/>
            </w:tcBorders>
          </w:tcPr>
          <w:p>
            <w:pPr>
              <w:ind w:firstLine="117"/>
              <w:spacing w:before="179" w:line="186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拟组织绿色施工技术攻关和创新的项目及内容（</w:t>
            </w:r>
            <w:r>
              <w:rPr>
                <w:rFonts w:ascii="FangSong" w:hAnsi="FangSong" w:eastAsia="FangSong" w:cs="FangSong"/>
                <w:sz w:val="28"/>
                <w:szCs w:val="28"/>
                <w:spacing w:val="-62"/>
              </w:rPr>
              <w:t> </w:t>
            </w: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限</w:t>
            </w:r>
            <w:r>
              <w:rPr>
                <w:rFonts w:ascii="FangSong" w:hAnsi="FangSong" w:eastAsia="FangSong" w:cs="FangSong"/>
                <w:sz w:val="28"/>
                <w:szCs w:val="28"/>
                <w:spacing w:val="-42"/>
              </w:rPr>
              <w:t> </w:t>
            </w: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1000</w:t>
            </w:r>
            <w:r>
              <w:rPr>
                <w:rFonts w:ascii="FangSong" w:hAnsi="FangSong" w:eastAsia="FangSong" w:cs="FangSong"/>
                <w:sz w:val="28"/>
                <w:szCs w:val="28"/>
                <w:spacing w:val="-43"/>
              </w:rPr>
              <w:t> </w:t>
            </w: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字</w:t>
            </w:r>
            <w:r>
              <w:rPr>
                <w:rFonts w:ascii="FangSong" w:hAnsi="FangSong" w:eastAsia="FangSong" w:cs="FangSong"/>
                <w:sz w:val="28"/>
                <w:szCs w:val="28"/>
                <w:spacing w:val="-65"/>
              </w:rPr>
              <w:t>）</w:t>
            </w:r>
            <w:r>
              <w:rPr>
                <w:rFonts w:ascii="FangSong" w:hAnsi="FangSong" w:eastAsia="FangSong" w:cs="FangSong"/>
                <w:sz w:val="28"/>
                <w:szCs w:val="28"/>
                <w:spacing w:val="-39"/>
              </w:rPr>
              <w:t> </w:t>
            </w:r>
            <w:r>
              <w:rPr>
                <w:rFonts w:ascii="FangSong" w:hAnsi="FangSong" w:eastAsia="FangSong" w:cs="FangSong"/>
                <w:sz w:val="28"/>
                <w:szCs w:val="28"/>
                <w:spacing w:val="-65"/>
              </w:rPr>
              <w:t>：</w:t>
            </w:r>
          </w:p>
        </w:tc>
        <w:tc>
          <w:tcPr>
            <w:tcW w:w="1240" w:type="dxa"/>
            <w:vAlign w:val="top"/>
            <w:tcBorders>
              <w:bottom w:val="single" w:color="000000" w:sz="4" w:space="0"/>
              <w:top w:val="single" w:color="000000" w:sz="4" w:space="0"/>
              <w:right w:val="single" w:color="000000" w:sz="10" w:space="0"/>
            </w:tcBorders>
          </w:tcPr>
          <w:p>
            <w:pPr>
              <w:rPr>
                <w:rFonts w:ascii="Calibri"/>
                <w:sz w:val="21"/>
              </w:rPr>
            </w:pPr>
            <w:r/>
          </w:p>
        </w:tc>
      </w:tr>
      <w:tr>
        <w:trPr>
          <w:trHeight w:val="2580" w:hRule="atLeast"/>
        </w:trPr>
        <w:tc>
          <w:tcPr>
            <w:tcW w:w="7846" w:type="dxa"/>
            <w:vAlign w:val="top"/>
            <w:gridSpan w:val="2"/>
            <w:tcBorders>
              <w:bottom w:val="single" w:color="000000" w:sz="4" w:space="0"/>
              <w:top w:val="single" w:color="000000" w:sz="4" w:space="0"/>
              <w:left w:val="single" w:color="000000" w:sz="10" w:space="0"/>
            </w:tcBorders>
          </w:tcPr>
          <w:p>
            <w:pPr>
              <w:ind w:firstLine="115"/>
              <w:spacing w:before="65" w:line="18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工程进度计划：</w:t>
            </w:r>
          </w:p>
        </w:tc>
        <w:tc>
          <w:tcPr>
            <w:tcW w:w="1240" w:type="dxa"/>
            <w:vAlign w:val="top"/>
            <w:tcBorders>
              <w:bottom w:val="single" w:color="000000" w:sz="4" w:space="0"/>
              <w:top w:val="single" w:color="000000" w:sz="4" w:space="0"/>
              <w:right w:val="single" w:color="000000" w:sz="10" w:space="0"/>
            </w:tcBorders>
          </w:tcPr>
          <w:p>
            <w:pPr>
              <w:rPr>
                <w:rFonts w:ascii="Calibri"/>
                <w:sz w:val="21"/>
              </w:rPr>
            </w:pPr>
            <w:r/>
          </w:p>
        </w:tc>
      </w:tr>
      <w:tr>
        <w:trPr>
          <w:trHeight w:val="2580" w:hRule="atLeast"/>
        </w:trPr>
        <w:tc>
          <w:tcPr>
            <w:tcW w:w="7846" w:type="dxa"/>
            <w:vAlign w:val="top"/>
            <w:gridSpan w:val="2"/>
            <w:tcBorders>
              <w:bottom w:val="single" w:color="000000" w:sz="4" w:space="0"/>
              <w:top w:val="single" w:color="000000" w:sz="4" w:space="0"/>
              <w:left w:val="single" w:color="000000" w:sz="10" w:space="0"/>
            </w:tcBorders>
          </w:tcPr>
          <w:p>
            <w:pPr>
              <w:ind w:firstLine="119"/>
              <w:spacing w:before="252" w:line="18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预期经济效益与社会效益：</w:t>
            </w:r>
          </w:p>
        </w:tc>
        <w:tc>
          <w:tcPr>
            <w:tcW w:w="1240" w:type="dxa"/>
            <w:vAlign w:val="top"/>
            <w:tcBorders>
              <w:bottom w:val="single" w:color="000000" w:sz="4" w:space="0"/>
              <w:top w:val="single" w:color="000000" w:sz="4" w:space="0"/>
              <w:right w:val="single" w:color="000000" w:sz="10" w:space="0"/>
            </w:tcBorders>
          </w:tcPr>
          <w:p>
            <w:pPr>
              <w:rPr>
                <w:rFonts w:ascii="Calibri"/>
                <w:sz w:val="21"/>
              </w:rPr>
            </w:pPr>
            <w:r/>
          </w:p>
        </w:tc>
      </w:tr>
      <w:tr>
        <w:trPr>
          <w:trHeight w:val="956" w:hRule="atLeast"/>
        </w:trPr>
        <w:tc>
          <w:tcPr>
            <w:tcW w:w="5184" w:type="dxa"/>
            <w:vAlign w:val="top"/>
            <w:tcBorders>
              <w:top w:val="single" w:color="000000" w:sz="4" w:space="0"/>
              <w:left w:val="single" w:color="000000" w:sz="10" w:space="0"/>
            </w:tcBorders>
          </w:tcPr>
          <w:p>
            <w:pPr>
              <w:ind w:firstLine="120"/>
              <w:spacing w:before="74" w:line="18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绿色施工示范工程承建单位意见：</w:t>
            </w:r>
          </w:p>
        </w:tc>
        <w:tc>
          <w:tcPr>
            <w:tcW w:w="2662" w:type="dxa"/>
            <w:vAlign w:val="top"/>
            <w:tcBorders>
              <w:top w:val="single" w:color="000000" w:sz="4" w:space="0"/>
            </w:tcBorders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240" w:type="dxa"/>
            <w:vAlign w:val="top"/>
            <w:vMerge w:val="restart"/>
            <w:tcBorders>
              <w:bottom w:val="none" w:color="000000" w:sz="2" w:space="0"/>
              <w:top w:val="single" w:color="000000" w:sz="4" w:space="0"/>
              <w:right w:val="single" w:color="000000" w:sz="10" w:space="0"/>
            </w:tcBorders>
          </w:tcPr>
          <w:p>
            <w:pPr>
              <w:rPr>
                <w:rFonts w:ascii="Calibri"/>
                <w:sz w:val="21"/>
              </w:rPr>
            </w:pPr>
            <w:r/>
          </w:p>
          <w:p>
            <w:pPr>
              <w:rPr>
                <w:rFonts w:ascii="Calibri"/>
                <w:sz w:val="21"/>
              </w:rPr>
            </w:pPr>
            <w:r/>
          </w:p>
          <w:p>
            <w:pPr>
              <w:spacing w:line="241" w:lineRule="auto"/>
              <w:rPr>
                <w:rFonts w:ascii="Calibri"/>
                <w:sz w:val="21"/>
              </w:rPr>
            </w:pPr>
            <w:r/>
          </w:p>
          <w:p>
            <w:pPr>
              <w:spacing w:line="241" w:lineRule="auto"/>
              <w:rPr>
                <w:rFonts w:ascii="Calibri"/>
                <w:sz w:val="21"/>
              </w:rPr>
            </w:pPr>
            <w:r/>
          </w:p>
          <w:p>
            <w:pPr>
              <w:spacing w:line="241" w:lineRule="auto"/>
              <w:rPr>
                <w:rFonts w:ascii="Calibri"/>
                <w:sz w:val="21"/>
              </w:rPr>
            </w:pPr>
            <w:r/>
          </w:p>
          <w:p>
            <w:pPr>
              <w:spacing w:line="241" w:lineRule="auto"/>
              <w:rPr>
                <w:rFonts w:ascii="Calibri"/>
                <w:sz w:val="21"/>
              </w:rPr>
            </w:pPr>
            <w:r/>
          </w:p>
          <w:p>
            <w:pPr>
              <w:spacing w:line="241" w:lineRule="auto"/>
              <w:rPr>
                <w:rFonts w:ascii="Calibri"/>
                <w:sz w:val="21"/>
              </w:rPr>
            </w:pPr>
            <w:r/>
          </w:p>
          <w:p>
            <w:pPr>
              <w:ind w:firstLine="329"/>
              <w:spacing w:before="91" w:line="18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日</w:t>
            </w:r>
          </w:p>
        </w:tc>
      </w:tr>
      <w:tr>
        <w:trPr>
          <w:trHeight w:val="1624" w:hRule="atLeast"/>
        </w:trPr>
        <w:tc>
          <w:tcPr>
            <w:tcW w:w="5184" w:type="dxa"/>
            <w:vAlign w:val="top"/>
            <w:tcBorders>
              <w:bottom w:val="single" w:color="000000" w:sz="4" w:space="0"/>
              <w:left w:val="single" w:color="000000" w:sz="10" w:space="0"/>
            </w:tcBorders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2662" w:type="dxa"/>
            <w:vAlign w:val="top"/>
            <w:tcBorders>
              <w:bottom w:val="single" w:color="000000" w:sz="4" w:space="0"/>
            </w:tcBorders>
          </w:tcPr>
          <w:p>
            <w:pPr>
              <w:spacing w:line="446" w:lineRule="auto"/>
              <w:rPr>
                <w:rFonts w:ascii="Calibri"/>
                <w:sz w:val="21"/>
              </w:rPr>
            </w:pPr>
            <w:r/>
          </w:p>
          <w:p>
            <w:pPr>
              <w:ind w:left="1261" w:right="293" w:hanging="13"/>
              <w:spacing w:before="91" w:line="24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（公章）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9"/>
              </w:rPr>
              <w:t>年</w:t>
            </w:r>
            <w:r>
              <w:rPr>
                <w:rFonts w:ascii="FangSong" w:hAnsi="FangSong" w:eastAsia="FangSong" w:cs="FangSong"/>
                <w:sz w:val="28"/>
                <w:szCs w:val="28"/>
                <w:spacing w:val="6"/>
              </w:rPr>
              <w:t>    </w:t>
            </w:r>
            <w:r>
              <w:rPr>
                <w:rFonts w:ascii="FangSong" w:hAnsi="FangSong" w:eastAsia="FangSong" w:cs="FangSong"/>
                <w:sz w:val="28"/>
                <w:szCs w:val="28"/>
                <w:spacing w:val="-19"/>
              </w:rPr>
              <w:t>月</w:t>
            </w:r>
          </w:p>
        </w:tc>
        <w:tc>
          <w:tcPr>
            <w:tcW w:w="1240" w:type="dxa"/>
            <w:vAlign w:val="top"/>
            <w:vMerge w:val="continue"/>
            <w:tcBorders>
              <w:bottom w:val="single" w:color="000000" w:sz="4" w:space="0"/>
              <w:top w:val="none" w:color="000000" w:sz="2" w:space="0"/>
              <w:right w:val="single" w:color="000000" w:sz="10" w:space="0"/>
            </w:tcBorders>
          </w:tcPr>
          <w:p>
            <w:pPr>
              <w:rPr>
                <w:rFonts w:ascii="Calibri"/>
                <w:sz w:val="21"/>
              </w:rPr>
            </w:pPr>
            <w:r/>
          </w:p>
        </w:tc>
      </w:tr>
      <w:tr>
        <w:trPr>
          <w:trHeight w:val="1030" w:hRule="atLeast"/>
        </w:trPr>
        <w:tc>
          <w:tcPr>
            <w:tcW w:w="7846" w:type="dxa"/>
            <w:vAlign w:val="top"/>
            <w:gridSpan w:val="2"/>
            <w:tcBorders>
              <w:top w:val="single" w:color="000000" w:sz="4" w:space="0"/>
              <w:left w:val="single" w:color="000000" w:sz="10" w:space="0"/>
            </w:tcBorders>
          </w:tcPr>
          <w:p>
            <w:pPr>
              <w:ind w:firstLine="120"/>
              <w:spacing w:before="191" w:line="18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9"/>
              </w:rPr>
              <w:t>市（州）</w:t>
            </w:r>
            <w:r>
              <w:rPr>
                <w:rFonts w:ascii="FangSong" w:hAnsi="FangSong" w:eastAsia="FangSong" w:cs="FangSong"/>
                <w:sz w:val="28"/>
                <w:szCs w:val="28"/>
                <w:spacing w:val="-30"/>
              </w:rPr>
              <w:t> </w:t>
            </w:r>
            <w:r>
              <w:rPr>
                <w:rFonts w:ascii="FangSong" w:hAnsi="FangSong" w:eastAsia="FangSong" w:cs="FangSong"/>
                <w:sz w:val="28"/>
                <w:szCs w:val="28"/>
                <w:spacing w:val="-9"/>
              </w:rPr>
              <w:t>行业协会（无协会地区由建设单位推荐）</w:t>
            </w:r>
            <w:r>
              <w:rPr>
                <w:rFonts w:ascii="FangSong" w:hAnsi="FangSong" w:eastAsia="FangSong" w:cs="FangSong"/>
                <w:sz w:val="28"/>
                <w:szCs w:val="28"/>
                <w:spacing w:val="-29"/>
              </w:rPr>
              <w:t> </w:t>
            </w:r>
            <w:r>
              <w:rPr>
                <w:rFonts w:ascii="FangSong" w:hAnsi="FangSong" w:eastAsia="FangSong" w:cs="FangSong"/>
                <w:sz w:val="28"/>
                <w:szCs w:val="28"/>
                <w:spacing w:val="-9"/>
              </w:rPr>
              <w:t>推荐意见：</w:t>
            </w:r>
          </w:p>
        </w:tc>
        <w:tc>
          <w:tcPr>
            <w:tcW w:w="1240" w:type="dxa"/>
            <w:vAlign w:val="top"/>
            <w:vMerge w:val="restart"/>
            <w:tcBorders>
              <w:top w:val="single" w:color="000000" w:sz="4" w:space="0"/>
              <w:bottom w:val="none" w:color="000000" w:sz="2" w:space="0"/>
              <w:right w:val="single" w:color="000000" w:sz="10" w:space="0"/>
            </w:tcBorders>
          </w:tcPr>
          <w:p>
            <w:pPr>
              <w:spacing w:line="248" w:lineRule="auto"/>
              <w:rPr>
                <w:rFonts w:ascii="Calibri"/>
                <w:sz w:val="21"/>
              </w:rPr>
            </w:pPr>
            <w:r/>
          </w:p>
          <w:p>
            <w:pPr>
              <w:spacing w:line="248" w:lineRule="auto"/>
              <w:rPr>
                <w:rFonts w:ascii="Calibri"/>
                <w:sz w:val="21"/>
              </w:rPr>
            </w:pPr>
            <w:r/>
          </w:p>
          <w:p>
            <w:pPr>
              <w:spacing w:line="248" w:lineRule="auto"/>
              <w:rPr>
                <w:rFonts w:ascii="Calibri"/>
                <w:sz w:val="21"/>
              </w:rPr>
            </w:pPr>
            <w:r/>
          </w:p>
          <w:p>
            <w:pPr>
              <w:spacing w:line="249" w:lineRule="auto"/>
              <w:rPr>
                <w:rFonts w:ascii="Calibri"/>
                <w:sz w:val="21"/>
              </w:rPr>
            </w:pPr>
            <w:r/>
          </w:p>
          <w:p>
            <w:pPr>
              <w:spacing w:line="249" w:lineRule="auto"/>
              <w:rPr>
                <w:rFonts w:ascii="Calibri"/>
                <w:sz w:val="21"/>
              </w:rPr>
            </w:pPr>
            <w:r/>
          </w:p>
          <w:p>
            <w:pPr>
              <w:spacing w:line="249" w:lineRule="auto"/>
              <w:rPr>
                <w:rFonts w:ascii="Calibri"/>
                <w:sz w:val="21"/>
              </w:rPr>
            </w:pPr>
            <w:r/>
          </w:p>
          <w:p>
            <w:pPr>
              <w:spacing w:line="249" w:lineRule="auto"/>
              <w:rPr>
                <w:rFonts w:ascii="Calibri"/>
                <w:sz w:val="21"/>
              </w:rPr>
            </w:pPr>
            <w:r/>
          </w:p>
          <w:p>
            <w:pPr>
              <w:ind w:firstLine="447"/>
              <w:spacing w:before="91" w:line="18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日</w:t>
            </w:r>
          </w:p>
        </w:tc>
      </w:tr>
      <w:tr>
        <w:trPr>
          <w:trHeight w:val="1571" w:hRule="atLeast"/>
        </w:trPr>
        <w:tc>
          <w:tcPr>
            <w:tcW w:w="7846" w:type="dxa"/>
            <w:vAlign w:val="top"/>
            <w:gridSpan w:val="2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spacing w:line="459" w:lineRule="auto"/>
              <w:rPr>
                <w:rFonts w:ascii="Calibri"/>
                <w:sz w:val="21"/>
              </w:rPr>
            </w:pPr>
            <w:r/>
          </w:p>
          <w:p>
            <w:pPr>
              <w:ind w:left="6550" w:right="175" w:hanging="13"/>
              <w:spacing w:before="91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（公章）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9"/>
              </w:rPr>
              <w:t>年</w:t>
            </w:r>
            <w:r>
              <w:rPr>
                <w:rFonts w:ascii="FangSong" w:hAnsi="FangSong" w:eastAsia="FangSong" w:cs="FangSong"/>
                <w:sz w:val="28"/>
                <w:szCs w:val="28"/>
                <w:spacing w:val="6"/>
              </w:rPr>
              <w:t>    </w:t>
            </w:r>
            <w:r>
              <w:rPr>
                <w:rFonts w:ascii="FangSong" w:hAnsi="FangSong" w:eastAsia="FangSong" w:cs="FangSong"/>
                <w:sz w:val="28"/>
                <w:szCs w:val="28"/>
                <w:spacing w:val="-19"/>
              </w:rPr>
              <w:t>月</w:t>
            </w:r>
          </w:p>
        </w:tc>
        <w:tc>
          <w:tcPr>
            <w:tcW w:w="1240" w:type="dxa"/>
            <w:vAlign w:val="top"/>
            <w:vMerge w:val="continue"/>
            <w:tcBorders>
              <w:top w:val="none" w:color="000000" w:sz="2" w:space="0"/>
              <w:bottom w:val="single" w:color="000000" w:sz="10" w:space="0"/>
              <w:right w:val="single" w:color="000000" w:sz="10" w:space="0"/>
            </w:tcBorders>
          </w:tcPr>
          <w:p>
            <w:pPr>
              <w:rPr>
                <w:rFonts w:ascii="Calibri"/>
                <w:sz w:val="21"/>
              </w:rPr>
            </w:pPr>
            <w:r/>
          </w:p>
        </w:tc>
      </w:tr>
    </w:tbl>
    <w:p>
      <w:pPr>
        <w:rPr>
          <w:rFonts w:ascii="Calibri"/>
          <w:sz w:val="21"/>
        </w:rPr>
      </w:pPr>
      <w:r/>
    </w:p>
    <w:p>
      <w:pPr>
        <w:sectPr>
          <w:footerReference w:type="default" r:id="rId13"/>
          <w:pgSz w:w="11906" w:h="16839"/>
          <w:pgMar w:top="1416" w:right="1397" w:bottom="649" w:left="1396" w:header="0" w:footer="480" w:gutter="0"/>
        </w:sectPr>
        <w:rPr/>
      </w:pPr>
    </w:p>
    <w:p>
      <w:pPr>
        <w:ind w:firstLine="98"/>
        <w:spacing w:before="159" w:line="18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080" w14:cap="sq" w14:cmpd="sng">
            <w14:solidFill>
              <w14:srgbClr w14:val="000000"/>
            </w14:solidFill>
            <w14:prstDash w14:val="solid"/>
            <w14:bevel/>
          </w14:textOutline>
          <w:spacing w:val="-8"/>
        </w:rPr>
        <w:t>附件3：</w:t>
      </w:r>
    </w:p>
    <w:p>
      <w:pPr>
        <w:ind w:firstLine="4655"/>
        <w:spacing w:before="316" w:line="215" w:lineRule="auto"/>
        <w:rPr>
          <w:rFonts w:ascii="SimHei" w:hAnsi="SimHei" w:eastAsia="SimHei" w:cs="SimHei"/>
          <w:sz w:val="40"/>
          <w:szCs w:val="40"/>
        </w:rPr>
      </w:pPr>
      <w:r>
        <w:rPr>
          <w:rFonts w:ascii="SimHei" w:hAnsi="SimHei" w:eastAsia="SimHei" w:cs="SimHei"/>
          <w:sz w:val="40"/>
          <w:szCs w:val="40"/>
          <w:spacing w:val="-5"/>
        </w:rPr>
        <w:t>第四批(2021年度)贵州省建筑工程绿色施工示范工程申报汇总表</w:t>
      </w:r>
    </w:p>
    <w:p>
      <w:pPr>
        <w:spacing w:line="196" w:lineRule="exact"/>
        <w:rPr/>
      </w:pPr>
      <w:r/>
    </w:p>
    <w:tbl>
      <w:tblPr>
        <w:tblStyle w:val="2"/>
        <w:tblW w:w="20319" w:type="dxa"/>
        <w:tblInd w:w="10" w:type="dxa"/>
        <w:tblLayout w:type="fixed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</w:tblPr>
      <w:tblGrid>
        <w:gridCol w:w="340"/>
        <w:gridCol w:w="1319"/>
        <w:gridCol w:w="1786"/>
        <w:gridCol w:w="1277"/>
        <w:gridCol w:w="1964"/>
        <w:gridCol w:w="1291"/>
        <w:gridCol w:w="1566"/>
        <w:gridCol w:w="4190"/>
        <w:gridCol w:w="989"/>
        <w:gridCol w:w="1181"/>
        <w:gridCol w:w="1524"/>
        <w:gridCol w:w="1496"/>
        <w:gridCol w:w="1396"/>
      </w:tblGrid>
      <w:tr>
        <w:trPr>
          <w:trHeight w:val="1547" w:hRule="atLeast"/>
        </w:trPr>
        <w:tc>
          <w:tcPr>
            <w:tcW w:w="340" w:type="dxa"/>
            <w:vAlign w:val="top"/>
          </w:tcPr>
          <w:p>
            <w:pPr>
              <w:spacing w:line="414" w:lineRule="auto"/>
              <w:rPr>
                <w:rFonts w:ascii="Calibri"/>
                <w:sz w:val="21"/>
              </w:rPr>
            </w:pPr>
            <w:r/>
          </w:p>
          <w:p>
            <w:pPr>
              <w:ind w:left="58" w:right="35" w:hanging="6"/>
              <w:spacing w:before="79" w:line="22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9"/>
              </w:rPr>
              <w:t>序</w:t>
            </w:r>
            <w:r>
              <w:rPr>
                <w:rFonts w:ascii="SimSun" w:hAnsi="SimSun" w:eastAsia="SimSun" w:cs="SimSun"/>
                <w:sz w:val="24"/>
                <w:szCs w:val="24"/>
              </w:rPr>
              <w:t> </w:t>
            </w: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6"/>
              </w:rPr>
              <w:t>号</w:t>
            </w:r>
          </w:p>
        </w:tc>
        <w:tc>
          <w:tcPr>
            <w:tcW w:w="1319" w:type="dxa"/>
            <w:vAlign w:val="top"/>
          </w:tcPr>
          <w:p>
            <w:pPr>
              <w:spacing w:line="275" w:lineRule="auto"/>
              <w:rPr>
                <w:rFonts w:ascii="Calibri"/>
                <w:sz w:val="21"/>
              </w:rPr>
            </w:pPr>
            <w:r/>
          </w:p>
          <w:p>
            <w:pPr>
              <w:spacing w:line="276" w:lineRule="auto"/>
              <w:rPr>
                <w:rFonts w:ascii="Calibri"/>
                <w:sz w:val="21"/>
              </w:rPr>
            </w:pPr>
            <w:r/>
          </w:p>
          <w:p>
            <w:pPr>
              <w:ind w:firstLine="175"/>
              <w:spacing w:before="78" w:line="18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</w:rPr>
              <w:t>推荐单位</w:t>
            </w:r>
          </w:p>
        </w:tc>
        <w:tc>
          <w:tcPr>
            <w:tcW w:w="1786" w:type="dxa"/>
            <w:vAlign w:val="top"/>
          </w:tcPr>
          <w:p>
            <w:pPr>
              <w:spacing w:line="275" w:lineRule="auto"/>
              <w:rPr>
                <w:rFonts w:ascii="Calibri"/>
                <w:sz w:val="21"/>
              </w:rPr>
            </w:pPr>
            <w:r/>
          </w:p>
          <w:p>
            <w:pPr>
              <w:spacing w:line="276" w:lineRule="auto"/>
              <w:rPr>
                <w:rFonts w:ascii="Calibri"/>
                <w:sz w:val="21"/>
              </w:rPr>
            </w:pPr>
            <w:r/>
          </w:p>
          <w:p>
            <w:pPr>
              <w:ind w:firstLine="413"/>
              <w:spacing w:before="78" w:line="18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2"/>
              </w:rPr>
              <w:t>工程名称</w:t>
            </w:r>
          </w:p>
        </w:tc>
        <w:tc>
          <w:tcPr>
            <w:tcW w:w="1277" w:type="dxa"/>
            <w:vAlign w:val="top"/>
          </w:tcPr>
          <w:p>
            <w:pPr>
              <w:spacing w:line="275" w:lineRule="auto"/>
              <w:rPr>
                <w:rFonts w:ascii="Calibri"/>
                <w:sz w:val="21"/>
              </w:rPr>
            </w:pPr>
            <w:r/>
          </w:p>
          <w:p>
            <w:pPr>
              <w:spacing w:line="276" w:lineRule="auto"/>
              <w:rPr>
                <w:rFonts w:ascii="Calibri"/>
                <w:sz w:val="21"/>
              </w:rPr>
            </w:pPr>
            <w:r/>
          </w:p>
          <w:p>
            <w:pPr>
              <w:ind w:firstLine="39"/>
              <w:spacing w:before="78" w:line="18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</w:rPr>
              <w:t>工程所在地</w:t>
            </w:r>
          </w:p>
        </w:tc>
        <w:tc>
          <w:tcPr>
            <w:tcW w:w="1964" w:type="dxa"/>
            <w:vAlign w:val="top"/>
          </w:tcPr>
          <w:p>
            <w:pPr>
              <w:spacing w:line="275" w:lineRule="auto"/>
              <w:rPr>
                <w:rFonts w:ascii="Calibri"/>
                <w:sz w:val="21"/>
              </w:rPr>
            </w:pPr>
            <w:r/>
          </w:p>
          <w:p>
            <w:pPr>
              <w:spacing w:line="276" w:lineRule="auto"/>
              <w:rPr>
                <w:rFonts w:ascii="Calibri"/>
                <w:sz w:val="21"/>
              </w:rPr>
            </w:pPr>
            <w:r/>
          </w:p>
          <w:p>
            <w:pPr>
              <w:ind w:firstLine="259"/>
              <w:spacing w:before="78" w:line="18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承建单位名称</w:t>
            </w:r>
          </w:p>
        </w:tc>
        <w:tc>
          <w:tcPr>
            <w:tcW w:w="1291" w:type="dxa"/>
            <w:vAlign w:val="top"/>
          </w:tcPr>
          <w:p>
            <w:pPr>
              <w:spacing w:line="275" w:lineRule="auto"/>
              <w:rPr>
                <w:rFonts w:ascii="Calibri"/>
                <w:sz w:val="21"/>
              </w:rPr>
            </w:pPr>
            <w:r/>
          </w:p>
          <w:p>
            <w:pPr>
              <w:spacing w:line="276" w:lineRule="auto"/>
              <w:rPr>
                <w:rFonts w:ascii="Calibri"/>
                <w:sz w:val="21"/>
              </w:rPr>
            </w:pPr>
            <w:r/>
          </w:p>
          <w:p>
            <w:pPr>
              <w:ind w:firstLine="46"/>
              <w:spacing w:before="78" w:line="18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</w:rPr>
              <w:t>开竣工日期</w:t>
            </w:r>
          </w:p>
        </w:tc>
        <w:tc>
          <w:tcPr>
            <w:tcW w:w="1566" w:type="dxa"/>
            <w:vAlign w:val="top"/>
          </w:tcPr>
          <w:p>
            <w:pPr>
              <w:spacing w:line="276" w:lineRule="auto"/>
              <w:rPr>
                <w:rFonts w:ascii="Calibri"/>
                <w:sz w:val="21"/>
              </w:rPr>
            </w:pPr>
            <w:r/>
          </w:p>
          <w:p>
            <w:pPr>
              <w:ind w:left="68" w:right="41" w:firstLine="240"/>
              <w:spacing w:before="78" w:line="22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2"/>
              </w:rPr>
              <w:t>工程分类</w:t>
            </w:r>
            <w:r>
              <w:rPr>
                <w:rFonts w:ascii="SimSun" w:hAnsi="SimSun" w:eastAsia="SimSun" w:cs="SimSun"/>
                <w:sz w:val="24"/>
                <w:szCs w:val="24"/>
              </w:rPr>
              <w:t>   </w:t>
            </w: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</w:rPr>
              <w:t>（公建/住宅/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 </w:t>
            </w: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市政/路桥）</w:t>
            </w:r>
          </w:p>
        </w:tc>
        <w:tc>
          <w:tcPr>
            <w:tcW w:w="4190" w:type="dxa"/>
            <w:vAlign w:val="top"/>
          </w:tcPr>
          <w:p>
            <w:pPr>
              <w:spacing w:line="275" w:lineRule="auto"/>
              <w:rPr>
                <w:rFonts w:ascii="Calibri"/>
                <w:sz w:val="21"/>
              </w:rPr>
            </w:pPr>
            <w:r/>
          </w:p>
          <w:p>
            <w:pPr>
              <w:spacing w:line="276" w:lineRule="auto"/>
              <w:rPr>
                <w:rFonts w:ascii="Calibri"/>
                <w:sz w:val="21"/>
              </w:rPr>
            </w:pPr>
            <w:r/>
          </w:p>
          <w:p>
            <w:pPr>
              <w:ind w:firstLine="1259"/>
              <w:spacing w:before="78" w:line="18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规设规模和分类</w:t>
            </w:r>
          </w:p>
        </w:tc>
        <w:tc>
          <w:tcPr>
            <w:tcW w:w="989" w:type="dxa"/>
            <w:vAlign w:val="top"/>
          </w:tcPr>
          <w:p>
            <w:pPr>
              <w:ind w:firstLine="145"/>
              <w:spacing w:before="227" w:line="18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3"/>
              </w:rPr>
              <w:t>有无绿</w:t>
            </w:r>
          </w:p>
          <w:p>
            <w:pPr>
              <w:ind w:firstLine="147"/>
              <w:spacing w:before="53" w:line="18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3"/>
              </w:rPr>
              <w:t>色施工</w:t>
            </w:r>
          </w:p>
          <w:p>
            <w:pPr>
              <w:ind w:firstLine="145"/>
              <w:spacing w:before="53" w:line="18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3"/>
              </w:rPr>
              <w:t>专项方</w:t>
            </w:r>
          </w:p>
          <w:p>
            <w:pPr>
              <w:ind w:firstLine="388"/>
              <w:spacing w:before="53" w:line="18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案</w:t>
            </w:r>
          </w:p>
        </w:tc>
        <w:tc>
          <w:tcPr>
            <w:tcW w:w="1181" w:type="dxa"/>
            <w:vAlign w:val="top"/>
          </w:tcPr>
          <w:p>
            <w:pPr>
              <w:spacing w:line="276" w:lineRule="auto"/>
              <w:rPr>
                <w:rFonts w:ascii="Calibri"/>
                <w:sz w:val="21"/>
              </w:rPr>
            </w:pPr>
            <w:r/>
          </w:p>
          <w:p>
            <w:pPr>
              <w:ind w:firstLine="123"/>
              <w:spacing w:before="78" w:line="18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2"/>
              </w:rPr>
              <w:t>是否创黄</w:t>
            </w:r>
          </w:p>
          <w:p>
            <w:pPr>
              <w:ind w:left="242" w:right="119" w:hanging="118"/>
              <w:spacing w:before="53" w:line="22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1"/>
              </w:rPr>
              <w:t>果树杯、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> </w:t>
            </w: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3"/>
              </w:rPr>
              <w:t>鲁班奖</w:t>
            </w:r>
          </w:p>
        </w:tc>
        <w:tc>
          <w:tcPr>
            <w:tcW w:w="1524" w:type="dxa"/>
            <w:vAlign w:val="top"/>
          </w:tcPr>
          <w:p>
            <w:pPr>
              <w:spacing w:line="414" w:lineRule="auto"/>
              <w:rPr>
                <w:rFonts w:ascii="Calibri"/>
                <w:sz w:val="21"/>
              </w:rPr>
            </w:pPr>
            <w:r/>
          </w:p>
          <w:p>
            <w:pPr>
              <w:ind w:left="60" w:right="19" w:hanging="12"/>
              <w:spacing w:before="79" w:line="22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</w:rPr>
              <w:t>项目经理姓名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> </w:t>
            </w: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8"/>
              </w:rPr>
              <w:t>、电话</w:t>
            </w:r>
          </w:p>
        </w:tc>
        <w:tc>
          <w:tcPr>
            <w:tcW w:w="1496" w:type="dxa"/>
            <w:vAlign w:val="top"/>
          </w:tcPr>
          <w:p>
            <w:pPr>
              <w:spacing w:line="276" w:lineRule="auto"/>
              <w:rPr>
                <w:rFonts w:ascii="Calibri"/>
                <w:sz w:val="21"/>
              </w:rPr>
            </w:pPr>
            <w:r/>
          </w:p>
          <w:p>
            <w:pPr>
              <w:ind w:left="54" w:right="231" w:hanging="4"/>
              <w:spacing w:before="78" w:line="22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2"/>
              </w:rPr>
              <w:t>项目技术负</w:t>
            </w:r>
            <w:r>
              <w:rPr>
                <w:rFonts w:ascii="SimSun" w:hAnsi="SimSun" w:eastAsia="SimSun" w:cs="SimSun"/>
                <w:sz w:val="24"/>
                <w:szCs w:val="24"/>
                <w:spacing w:val="4"/>
              </w:rPr>
              <w:t> </w:t>
            </w: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2"/>
              </w:rPr>
              <w:t>责人姓名、</w:t>
            </w:r>
            <w:r>
              <w:rPr>
                <w:rFonts w:ascii="SimSun" w:hAnsi="SimSun" w:eastAsia="SimSun" w:cs="SimSun"/>
                <w:sz w:val="24"/>
                <w:szCs w:val="24"/>
              </w:rPr>
              <w:t> </w:t>
            </w: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8"/>
              </w:rPr>
              <w:t>电话</w:t>
            </w:r>
          </w:p>
        </w:tc>
        <w:tc>
          <w:tcPr>
            <w:tcW w:w="1396" w:type="dxa"/>
            <w:vAlign w:val="top"/>
          </w:tcPr>
          <w:p>
            <w:pPr>
              <w:ind w:left="48" w:right="128"/>
              <w:spacing w:before="78" w:line="21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</w:rPr>
              <w:t>所在承建单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 </w:t>
            </w: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</w:rPr>
              <w:t>位单位联系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 </w:t>
            </w: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</w:rPr>
              <w:t>人姓名、电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 </w:t>
            </w: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</w:rPr>
              <w:t>话、电子邮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> </w:t>
            </w: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箱</w:t>
            </w:r>
          </w:p>
        </w:tc>
      </w:tr>
      <w:tr>
        <w:trPr>
          <w:trHeight w:val="1314" w:hRule="atLeast"/>
        </w:trPr>
        <w:tc>
          <w:tcPr>
            <w:tcW w:w="340" w:type="dxa"/>
            <w:vAlign w:val="top"/>
          </w:tcPr>
          <w:p>
            <w:pPr>
              <w:spacing w:line="476" w:lineRule="auto"/>
              <w:rPr>
                <w:rFonts w:ascii="Calibri"/>
                <w:sz w:val="21"/>
              </w:rPr>
            </w:pPr>
            <w:r/>
          </w:p>
          <w:p>
            <w:pPr>
              <w:ind w:firstLine="131"/>
              <w:spacing w:before="78" w:line="18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</w:t>
            </w:r>
          </w:p>
        </w:tc>
        <w:tc>
          <w:tcPr>
            <w:tcW w:w="1319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78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277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964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291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56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4190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989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524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49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39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</w:tr>
      <w:tr>
        <w:trPr>
          <w:trHeight w:val="1314" w:hRule="atLeast"/>
        </w:trPr>
        <w:tc>
          <w:tcPr>
            <w:tcW w:w="340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  <w:p>
            <w:pPr>
              <w:spacing w:line="241" w:lineRule="auto"/>
              <w:rPr>
                <w:rFonts w:ascii="Calibri"/>
                <w:sz w:val="21"/>
              </w:rPr>
            </w:pPr>
            <w:r/>
          </w:p>
          <w:p>
            <w:pPr>
              <w:ind w:firstLine="116"/>
              <w:spacing w:before="78" w:line="18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</w:t>
            </w:r>
          </w:p>
        </w:tc>
        <w:tc>
          <w:tcPr>
            <w:tcW w:w="1319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78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277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964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291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56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4190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989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524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49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39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</w:tr>
      <w:tr>
        <w:trPr>
          <w:trHeight w:val="1315" w:hRule="atLeast"/>
        </w:trPr>
        <w:tc>
          <w:tcPr>
            <w:tcW w:w="340" w:type="dxa"/>
            <w:vAlign w:val="top"/>
          </w:tcPr>
          <w:p>
            <w:pPr>
              <w:spacing w:line="242" w:lineRule="auto"/>
              <w:rPr>
                <w:rFonts w:ascii="Calibri"/>
                <w:sz w:val="21"/>
              </w:rPr>
            </w:pPr>
            <w:r/>
          </w:p>
          <w:p>
            <w:pPr>
              <w:spacing w:line="243" w:lineRule="auto"/>
              <w:rPr>
                <w:rFonts w:ascii="Calibri"/>
                <w:sz w:val="21"/>
              </w:rPr>
            </w:pPr>
            <w:r/>
          </w:p>
          <w:p>
            <w:pPr>
              <w:ind w:firstLine="118"/>
              <w:spacing w:before="78" w:line="18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</w:t>
            </w:r>
          </w:p>
        </w:tc>
        <w:tc>
          <w:tcPr>
            <w:tcW w:w="1319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78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277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964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291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56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4190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989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524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49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39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</w:tr>
      <w:tr>
        <w:trPr>
          <w:trHeight w:val="1314" w:hRule="atLeast"/>
        </w:trPr>
        <w:tc>
          <w:tcPr>
            <w:tcW w:w="340" w:type="dxa"/>
            <w:vAlign w:val="top"/>
          </w:tcPr>
          <w:p>
            <w:pPr>
              <w:spacing w:line="244" w:lineRule="auto"/>
              <w:rPr>
                <w:rFonts w:ascii="Calibri"/>
                <w:sz w:val="21"/>
              </w:rPr>
            </w:pPr>
            <w:r/>
          </w:p>
          <w:p>
            <w:pPr>
              <w:spacing w:line="244" w:lineRule="auto"/>
              <w:rPr>
                <w:rFonts w:ascii="Calibri"/>
                <w:sz w:val="21"/>
              </w:rPr>
            </w:pPr>
            <w:r/>
          </w:p>
          <w:p>
            <w:pPr>
              <w:ind w:firstLine="112"/>
              <w:spacing w:before="78" w:line="18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</w:tc>
        <w:tc>
          <w:tcPr>
            <w:tcW w:w="1319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78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277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964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291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56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4190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989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524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49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39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</w:tr>
      <w:tr>
        <w:trPr>
          <w:trHeight w:val="1314" w:hRule="atLeast"/>
        </w:trPr>
        <w:tc>
          <w:tcPr>
            <w:tcW w:w="340" w:type="dxa"/>
            <w:vAlign w:val="top"/>
          </w:tcPr>
          <w:p>
            <w:pPr>
              <w:spacing w:line="246" w:lineRule="auto"/>
              <w:rPr>
                <w:rFonts w:ascii="Calibri"/>
                <w:sz w:val="21"/>
              </w:rPr>
            </w:pPr>
            <w:r/>
          </w:p>
          <w:p>
            <w:pPr>
              <w:spacing w:line="247" w:lineRule="auto"/>
              <w:rPr>
                <w:rFonts w:ascii="Calibri"/>
                <w:sz w:val="21"/>
              </w:rPr>
            </w:pPr>
            <w:r/>
          </w:p>
          <w:p>
            <w:pPr>
              <w:ind w:firstLine="118"/>
              <w:spacing w:before="78" w:line="18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</w:p>
        </w:tc>
        <w:tc>
          <w:tcPr>
            <w:tcW w:w="1319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78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277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964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291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56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4190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989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524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49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39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</w:tr>
      <w:tr>
        <w:trPr>
          <w:trHeight w:val="1330" w:hRule="atLeast"/>
        </w:trPr>
        <w:tc>
          <w:tcPr>
            <w:tcW w:w="340" w:type="dxa"/>
            <w:vAlign w:val="top"/>
          </w:tcPr>
          <w:p>
            <w:pPr>
              <w:spacing w:line="247" w:lineRule="auto"/>
              <w:rPr>
                <w:rFonts w:ascii="Calibri"/>
                <w:sz w:val="21"/>
              </w:rPr>
            </w:pPr>
            <w:r/>
          </w:p>
          <w:p>
            <w:pPr>
              <w:spacing w:line="248" w:lineRule="auto"/>
              <w:rPr>
                <w:rFonts w:ascii="Calibri"/>
                <w:sz w:val="21"/>
              </w:rPr>
            </w:pPr>
            <w:r/>
          </w:p>
          <w:p>
            <w:pPr>
              <w:ind w:firstLine="115"/>
              <w:spacing w:before="78" w:line="18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</w:p>
        </w:tc>
        <w:tc>
          <w:tcPr>
            <w:tcW w:w="1319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78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277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964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291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56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4190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989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524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49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  <w:tc>
          <w:tcPr>
            <w:tcW w:w="1396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</w:tr>
    </w:tbl>
    <w:p>
      <w:pPr>
        <w:rPr>
          <w:rFonts w:ascii="Calibri"/>
          <w:sz w:val="21"/>
        </w:rPr>
      </w:pPr>
      <w:r/>
    </w:p>
    <w:p>
      <w:pPr>
        <w:sectPr>
          <w:footerReference w:type="default" r:id="rId14"/>
          <w:pgSz w:w="23812" w:h="16837"/>
          <w:pgMar w:top="1431" w:right="1746" w:bottom="649" w:left="1725" w:header="0" w:footer="480" w:gutter="0"/>
        </w:sectPr>
        <w:rPr/>
      </w:pPr>
    </w:p>
    <w:p>
      <w:pPr>
        <w:spacing w:line="298" w:lineRule="auto"/>
        <w:rPr>
          <w:rFonts w:ascii="Calibri"/>
          <w:sz w:val="21"/>
        </w:rPr>
      </w:pPr>
      <w:r>
        <w:pict>
          <v:shape id="_x0000_s4" style="position:absolute;margin-left:278.202pt;margin-top:288.97pt;mso-position-vertical-relative:page;mso-position-horizontal-relative:page;width:30.7pt;height:301.05pt;z-index:2516582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firstLine="20"/>
                    <w:spacing w:before="20" w:line="197" w:lineRule="auto"/>
                    <w:rPr>
                      <w:rFonts w:ascii="SimSun" w:hAnsi="SimSun" w:eastAsia="SimSun" w:cs="SimSun"/>
                      <w:sz w:val="52"/>
                      <w:szCs w:val="52"/>
                    </w:rPr>
                  </w:pPr>
                  <w:r>
                    <w:rPr>
                      <w:rFonts w:ascii="SimSun" w:hAnsi="SimSun" w:eastAsia="SimSun" w:cs="SimSun"/>
                      <w:sz w:val="52"/>
                      <w:szCs w:val="52"/>
                    </w:rPr>
                    <w:t>网</w:t>
                  </w:r>
                  <w:r>
                    <w:rPr>
                      <w:rFonts w:ascii="SimSun" w:hAnsi="SimSun" w:eastAsia="SimSun" w:cs="SimSun"/>
                      <w:sz w:val="52"/>
                      <w:szCs w:val="52"/>
                      <w:spacing w:val="6"/>
                    </w:rPr>
                    <w:t> </w:t>
                  </w:r>
                  <w:r>
                    <w:rPr>
                      <w:rFonts w:ascii="SimSun" w:hAnsi="SimSun" w:eastAsia="SimSun" w:cs="SimSun"/>
                      <w:sz w:val="52"/>
                      <w:szCs w:val="52"/>
                    </w:rPr>
                    <w:t>上</w:t>
                  </w:r>
                  <w:r>
                    <w:rPr>
                      <w:rFonts w:ascii="SimSun" w:hAnsi="SimSun" w:eastAsia="SimSun" w:cs="SimSun"/>
                      <w:sz w:val="52"/>
                      <w:szCs w:val="52"/>
                    </w:rPr>
                    <w:t> </w:t>
                  </w:r>
                  <w:r>
                    <w:rPr>
                      <w:rFonts w:ascii="SimSun" w:hAnsi="SimSun" w:eastAsia="SimSun" w:cs="SimSun"/>
                      <w:sz w:val="52"/>
                      <w:szCs w:val="52"/>
                    </w:rPr>
                    <w:t>申</w:t>
                  </w:r>
                  <w:r>
                    <w:rPr>
                      <w:rFonts w:ascii="SimSun" w:hAnsi="SimSun" w:eastAsia="SimSun" w:cs="SimSun"/>
                      <w:sz w:val="52"/>
                      <w:szCs w:val="52"/>
                      <w:spacing w:val="-2"/>
                    </w:rPr>
                    <w:t> </w:t>
                  </w:r>
                  <w:r>
                    <w:rPr>
                      <w:rFonts w:ascii="SimSun" w:hAnsi="SimSun" w:eastAsia="SimSun" w:cs="SimSun"/>
                      <w:sz w:val="52"/>
                      <w:szCs w:val="52"/>
                    </w:rPr>
                    <w:t>报</w:t>
                  </w:r>
                  <w:r>
                    <w:rPr>
                      <w:rFonts w:ascii="SimSun" w:hAnsi="SimSun" w:eastAsia="SimSun" w:cs="SimSun"/>
                      <w:sz w:val="52"/>
                      <w:szCs w:val="52"/>
                      <w:spacing w:val="-1"/>
                    </w:rPr>
                    <w:t> </w:t>
                  </w:r>
                  <w:r>
                    <w:rPr>
                      <w:rFonts w:ascii="SimSun" w:hAnsi="SimSun" w:eastAsia="SimSun" w:cs="SimSun"/>
                      <w:sz w:val="52"/>
                      <w:szCs w:val="52"/>
                    </w:rPr>
                    <w:t>操</w:t>
                  </w:r>
                  <w:r>
                    <w:rPr>
                      <w:rFonts w:ascii="SimSun" w:hAnsi="SimSun" w:eastAsia="SimSun" w:cs="SimSun"/>
                      <w:sz w:val="52"/>
                      <w:szCs w:val="52"/>
                      <w:spacing w:val="-1"/>
                    </w:rPr>
                    <w:t> </w:t>
                  </w:r>
                  <w:r>
                    <w:rPr>
                      <w:rFonts w:ascii="SimSun" w:hAnsi="SimSun" w:eastAsia="SimSun" w:cs="SimSun"/>
                      <w:sz w:val="52"/>
                      <w:szCs w:val="52"/>
                    </w:rPr>
                    <w:t>作</w:t>
                  </w:r>
                  <w:r>
                    <w:rPr>
                      <w:rFonts w:ascii="SimSun" w:hAnsi="SimSun" w:eastAsia="SimSun" w:cs="SimSun"/>
                      <w:sz w:val="52"/>
                      <w:szCs w:val="52"/>
                      <w:spacing w:val="-1"/>
                    </w:rPr>
                    <w:t> </w:t>
                  </w:r>
                  <w:r>
                    <w:rPr>
                      <w:rFonts w:ascii="SimSun" w:hAnsi="SimSun" w:eastAsia="SimSun" w:cs="SimSun"/>
                      <w:sz w:val="52"/>
                      <w:szCs w:val="52"/>
                    </w:rPr>
                    <w:t>手</w:t>
                  </w:r>
                  <w:r>
                    <w:rPr>
                      <w:rFonts w:ascii="SimSun" w:hAnsi="SimSun" w:eastAsia="SimSun" w:cs="SimSun"/>
                      <w:sz w:val="52"/>
                      <w:szCs w:val="52"/>
                      <w:spacing w:val="-1"/>
                    </w:rPr>
                    <w:t> </w:t>
                  </w:r>
                  <w:r>
                    <w:rPr>
                      <w:rFonts w:ascii="SimSun" w:hAnsi="SimSun" w:eastAsia="SimSun" w:cs="SimSun"/>
                      <w:sz w:val="52"/>
                      <w:szCs w:val="52"/>
                    </w:rPr>
                    <w:t>册</w:t>
                  </w:r>
                </w:p>
              </w:txbxContent>
            </v:textbox>
          </v:shape>
        </w:pict>
      </w:r>
      <w:r/>
    </w:p>
    <w:p>
      <w:pPr>
        <w:spacing w:line="299" w:lineRule="auto"/>
        <w:rPr>
          <w:rFonts w:ascii="Calibri"/>
          <w:sz w:val="21"/>
        </w:rPr>
      </w:pPr>
      <w:r/>
    </w:p>
    <w:p>
      <w:pPr>
        <w:ind w:firstLine="1268"/>
        <w:spacing w:before="104" w:line="185" w:lineRule="auto"/>
        <w:rPr>
          <w:rFonts w:ascii="SimSun" w:hAnsi="SimSun" w:eastAsia="SimSun" w:cs="SimSun"/>
          <w:sz w:val="32"/>
          <w:szCs w:val="32"/>
        </w:rPr>
      </w:pPr>
      <w:r>
        <w:rPr>
          <w:rFonts w:ascii="SimSun" w:hAnsi="SimSun" w:eastAsia="SimSun" w:cs="SimSun"/>
          <w:sz w:val="32"/>
          <w:szCs w:val="32"/>
          <w:spacing w:val="-10"/>
        </w:rPr>
        <w:t>附件4：</w:t>
      </w:r>
    </w:p>
    <w:p>
      <w:pPr>
        <w:spacing w:line="256" w:lineRule="auto"/>
        <w:rPr>
          <w:rFonts w:ascii="Calibri"/>
          <w:sz w:val="21"/>
        </w:rPr>
      </w:pPr>
      <w:r/>
    </w:p>
    <w:p>
      <w:pPr>
        <w:spacing w:line="256" w:lineRule="auto"/>
        <w:rPr>
          <w:rFonts w:ascii="Calibri"/>
          <w:sz w:val="21"/>
        </w:rPr>
      </w:pPr>
      <w:r/>
    </w:p>
    <w:p>
      <w:pPr>
        <w:spacing w:line="256" w:lineRule="auto"/>
        <w:rPr>
          <w:rFonts w:ascii="Calibri"/>
          <w:sz w:val="21"/>
        </w:rPr>
      </w:pPr>
      <w:r/>
    </w:p>
    <w:p>
      <w:pPr>
        <w:spacing w:line="257" w:lineRule="auto"/>
        <w:rPr>
          <w:rFonts w:ascii="Calibri"/>
          <w:sz w:val="21"/>
        </w:rPr>
      </w:pPr>
      <w:r/>
    </w:p>
    <w:p>
      <w:pPr>
        <w:spacing w:line="257" w:lineRule="auto"/>
        <w:rPr>
          <w:rFonts w:ascii="Calibri"/>
          <w:sz w:val="21"/>
        </w:rPr>
      </w:pPr>
      <w:r/>
    </w:p>
    <w:p>
      <w:pPr>
        <w:ind w:firstLine="3068"/>
        <w:spacing w:before="223" w:line="180" w:lineRule="auto"/>
        <w:rPr>
          <w:rFonts w:ascii="Microsoft YaHei" w:hAnsi="Microsoft YaHei" w:eastAsia="Microsoft YaHei" w:cs="Microsoft YaHei"/>
          <w:sz w:val="52"/>
          <w:szCs w:val="52"/>
        </w:rPr>
      </w:pPr>
      <w:r>
        <w:rPr>
          <w:rFonts w:ascii="Microsoft YaHei" w:hAnsi="Microsoft YaHei" w:eastAsia="Microsoft YaHei" w:cs="Microsoft YaHei"/>
          <w:sz w:val="52"/>
          <w:szCs w:val="52"/>
          <w:b/>
          <w:bCs/>
          <w:color w:val="002060"/>
          <w:spacing w:val="-4"/>
        </w:rPr>
        <w:t>贵州省绿色施工示范工程</w:t>
      </w:r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4" w:lineRule="auto"/>
        <w:rPr>
          <w:rFonts w:ascii="Calibri"/>
          <w:sz w:val="21"/>
        </w:rPr>
      </w:pPr>
      <w:r/>
    </w:p>
    <w:p>
      <w:pPr>
        <w:spacing w:line="245" w:lineRule="auto"/>
        <w:rPr>
          <w:rFonts w:ascii="Calibri"/>
          <w:sz w:val="21"/>
        </w:rPr>
      </w:pPr>
      <w:r/>
    </w:p>
    <w:p>
      <w:pPr>
        <w:spacing w:line="245" w:lineRule="auto"/>
        <w:rPr>
          <w:rFonts w:ascii="Calibri"/>
          <w:sz w:val="21"/>
        </w:rPr>
      </w:pPr>
      <w:r/>
    </w:p>
    <w:p>
      <w:pPr>
        <w:spacing w:line="245" w:lineRule="auto"/>
        <w:rPr>
          <w:rFonts w:ascii="Calibri"/>
          <w:sz w:val="21"/>
        </w:rPr>
      </w:pPr>
      <w:r/>
    </w:p>
    <w:p>
      <w:pPr>
        <w:spacing w:line="245" w:lineRule="auto"/>
        <w:rPr>
          <w:rFonts w:ascii="Calibri"/>
          <w:sz w:val="21"/>
        </w:rPr>
      </w:pPr>
      <w:r/>
    </w:p>
    <w:p>
      <w:pPr>
        <w:spacing w:line="245" w:lineRule="auto"/>
        <w:rPr>
          <w:rFonts w:ascii="Calibri"/>
          <w:sz w:val="21"/>
        </w:rPr>
      </w:pPr>
      <w:r/>
    </w:p>
    <w:p>
      <w:pPr>
        <w:spacing w:line="245" w:lineRule="auto"/>
        <w:rPr>
          <w:rFonts w:ascii="Calibri"/>
          <w:sz w:val="21"/>
        </w:rPr>
      </w:pPr>
      <w:r/>
    </w:p>
    <w:p>
      <w:pPr>
        <w:spacing w:line="245" w:lineRule="auto"/>
        <w:rPr>
          <w:rFonts w:ascii="Calibri"/>
          <w:sz w:val="21"/>
        </w:rPr>
      </w:pPr>
      <w:r/>
    </w:p>
    <w:p>
      <w:pPr>
        <w:spacing w:line="245" w:lineRule="auto"/>
        <w:rPr>
          <w:rFonts w:ascii="Calibri"/>
          <w:sz w:val="21"/>
        </w:rPr>
      </w:pPr>
      <w:r/>
    </w:p>
    <w:p>
      <w:pPr>
        <w:spacing w:line="245" w:lineRule="auto"/>
        <w:rPr>
          <w:rFonts w:ascii="Calibri"/>
          <w:sz w:val="21"/>
        </w:rPr>
      </w:pPr>
      <w:r/>
    </w:p>
    <w:p>
      <w:pPr>
        <w:spacing w:line="245" w:lineRule="auto"/>
        <w:rPr>
          <w:rFonts w:ascii="Calibri"/>
          <w:sz w:val="21"/>
        </w:rPr>
      </w:pPr>
      <w:r/>
    </w:p>
    <w:p>
      <w:pPr>
        <w:spacing w:line="245" w:lineRule="auto"/>
        <w:rPr>
          <w:rFonts w:ascii="Calibri"/>
          <w:sz w:val="21"/>
        </w:rPr>
      </w:pPr>
      <w:r/>
    </w:p>
    <w:p>
      <w:pPr>
        <w:spacing w:line="245" w:lineRule="auto"/>
        <w:rPr>
          <w:rFonts w:ascii="Calibri"/>
          <w:sz w:val="21"/>
        </w:rPr>
      </w:pPr>
      <w:r/>
    </w:p>
    <w:p>
      <w:pPr>
        <w:spacing w:line="245" w:lineRule="auto"/>
        <w:rPr>
          <w:rFonts w:ascii="Calibri"/>
          <w:sz w:val="21"/>
        </w:rPr>
      </w:pPr>
      <w:r/>
    </w:p>
    <w:p>
      <w:pPr>
        <w:spacing w:line="245" w:lineRule="auto"/>
        <w:rPr>
          <w:rFonts w:ascii="Calibri"/>
          <w:sz w:val="21"/>
        </w:rPr>
      </w:pPr>
      <w:r/>
    </w:p>
    <w:p>
      <w:pPr>
        <w:spacing w:line="245" w:lineRule="auto"/>
        <w:rPr>
          <w:rFonts w:ascii="Calibri"/>
          <w:sz w:val="21"/>
        </w:rPr>
      </w:pPr>
      <w:r/>
    </w:p>
    <w:p>
      <w:pPr>
        <w:spacing w:line="245" w:lineRule="auto"/>
        <w:rPr>
          <w:rFonts w:ascii="Calibri"/>
          <w:sz w:val="21"/>
        </w:rPr>
      </w:pPr>
      <w:r/>
    </w:p>
    <w:p>
      <w:pPr>
        <w:spacing w:line="245" w:lineRule="auto"/>
        <w:rPr>
          <w:rFonts w:ascii="Calibri"/>
          <w:sz w:val="21"/>
        </w:rPr>
      </w:pPr>
      <w:r/>
    </w:p>
    <w:p>
      <w:pPr>
        <w:ind w:firstLine="4658"/>
        <w:spacing w:before="78" w:line="471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  <w:position w:val="16"/>
        </w:rPr>
        <w:t>贵州星空间科技有限公司</w:t>
      </w:r>
    </w:p>
    <w:p>
      <w:pPr>
        <w:ind w:firstLine="5127"/>
        <w:spacing w:line="20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二零二一年十一月</w:t>
      </w:r>
    </w:p>
    <w:p>
      <w:pPr>
        <w:sectPr>
          <w:footerReference w:type="default" r:id="rId15"/>
          <w:pgSz w:w="11910" w:h="16840"/>
          <w:pgMar w:top="0" w:right="1786" w:bottom="649" w:left="0" w:header="0" w:footer="480" w:gutter="0"/>
        </w:sectPr>
        <w:rPr/>
      </w:pPr>
    </w:p>
    <w:p>
      <w:pPr>
        <w:spacing w:line="280" w:lineRule="auto"/>
        <w:rPr>
          <w:rFonts w:ascii="Calibri"/>
          <w:sz w:val="21"/>
        </w:rPr>
      </w:pPr>
      <w:r/>
    </w:p>
    <w:p>
      <w:pPr>
        <w:spacing w:line="281" w:lineRule="auto"/>
        <w:rPr>
          <w:rFonts w:ascii="Calibri"/>
          <w:sz w:val="21"/>
        </w:rPr>
      </w:pPr>
      <w:r/>
    </w:p>
    <w:p>
      <w:pPr>
        <w:spacing w:line="281" w:lineRule="auto"/>
        <w:rPr>
          <w:rFonts w:ascii="Calibri"/>
          <w:sz w:val="21"/>
        </w:rPr>
      </w:pPr>
      <w:r/>
    </w:p>
    <w:p>
      <w:pPr>
        <w:spacing w:line="281" w:lineRule="auto"/>
        <w:rPr>
          <w:rFonts w:ascii="Calibri"/>
          <w:sz w:val="21"/>
        </w:rPr>
      </w:pPr>
      <w:r/>
    </w:p>
    <w:p>
      <w:pPr>
        <w:ind w:firstLine="5262"/>
        <w:spacing w:before="143" w:line="185" w:lineRule="auto"/>
        <w:rPr>
          <w:rFonts w:ascii="SimSun" w:hAnsi="SimSun" w:eastAsia="SimSun" w:cs="SimSun"/>
          <w:sz w:val="44"/>
          <w:szCs w:val="44"/>
        </w:rPr>
      </w:pPr>
      <w:r>
        <w:rPr>
          <w:rFonts w:ascii="SimSun" w:hAnsi="SimSun" w:eastAsia="SimSun" w:cs="SimSun"/>
          <w:sz w:val="44"/>
          <w:szCs w:val="44"/>
          <w14:textOutline w14:w="7975" w14:cap="sq" w14:cmpd="sng">
            <w14:solidFill>
              <w14:srgbClr w14:val="000000"/>
            </w14:solidFill>
            <w14:prstDash w14:val="solid"/>
            <w14:bevel/>
          </w14:textOutline>
          <w:spacing w:val="-43"/>
          <w:w w:val="98"/>
        </w:rPr>
        <w:t>目录</w:t>
      </w:r>
    </w:p>
    <w:sdt>
      <w:sdtPr>
        <w:rPr>
          <w:rFonts w:ascii="Calibri" w:hAnsi="Calibri" w:eastAsia="Calibri" w:cs="Calibri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spacing w:line="303" w:lineRule="auto"/>
            <w:rPr>
              <w:rFonts w:ascii="Calibri"/>
              <w:sz w:val="21"/>
            </w:rPr>
          </w:pPr>
          <w:r/>
        </w:p>
        <w:p>
          <w:pPr>
            <w:spacing w:line="304" w:lineRule="auto"/>
            <w:rPr>
              <w:rFonts w:ascii="Calibri"/>
              <w:sz w:val="21"/>
            </w:rPr>
          </w:pPr>
          <w:r/>
        </w:p>
        <w:p>
          <w:pPr>
            <w:ind w:firstLine="11"/>
            <w:spacing w:before="69" w:line="184" w:lineRule="auto"/>
            <w:rPr>
              <w:rFonts w:ascii="Arial" w:hAnsi="Arial" w:eastAsia="Arial" w:cs="Arial"/>
              <w:sz w:val="21"/>
              <w:szCs w:val="21"/>
            </w:rPr>
          </w:pP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1.</w:t>
          </w:r>
          <w:r>
            <w:rPr>
              <w:rFonts w:ascii="SimSun" w:hAnsi="SimSun" w:eastAsia="SimSun" w:cs="SimSun"/>
              <w:sz w:val="21"/>
              <w:szCs w:val="21"/>
              <w14:textOutline w14:w="3797" w14:cap="sq" w14:cmpd="sng">
                <w14:solidFill>
                  <w14:srgbClr w14:val="000000"/>
                </w14:solidFill>
                <w14:prstDash w14:val="solid"/>
                <w14:bevel/>
              </w14:textOutline>
              <w:spacing w:val="-1"/>
            </w:rPr>
            <w:t>操作演示</w:t>
          </w: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.............................................................................................................................................................</w:t>
          </w:r>
          <w:hyperlink w:history="true" w:anchor="_bookmark1"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2</w:t>
            </w:r>
          </w:hyperlink>
        </w:p>
        <w:p>
          <w:pPr>
            <w:ind w:firstLine="594"/>
            <w:spacing w:before="64" w:line="184" w:lineRule="auto"/>
            <w:rPr>
              <w:rFonts w:ascii="Arial" w:hAnsi="Arial" w:eastAsia="Arial" w:cs="Arial"/>
              <w:sz w:val="21"/>
              <w:szCs w:val="21"/>
            </w:rPr>
          </w:pP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1.1.</w:t>
          </w:r>
          <w:r>
            <w:rPr>
              <w:rFonts w:ascii="SimSun" w:hAnsi="SimSun" w:eastAsia="SimSun" w:cs="SimSun"/>
              <w:sz w:val="21"/>
              <w:szCs w:val="21"/>
              <w14:textOutline w14:w="3797" w14:cap="sq" w14:cmpd="sng">
                <w14:solidFill>
                  <w14:srgbClr w14:val="000000"/>
                </w14:solidFill>
                <w14:prstDash w14:val="solid"/>
                <w14:bevel/>
              </w14:textOutline>
              <w:spacing w:val="-1"/>
            </w:rPr>
            <w:t>访问官网</w:t>
          </w: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................................................................................................................................................</w:t>
          </w:r>
          <w:hyperlink w:history="true" w:anchor="_bookmark2"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2</w:t>
            </w:r>
          </w:hyperlink>
        </w:p>
        <w:p>
          <w:pPr>
            <w:ind w:firstLine="594"/>
            <w:spacing w:before="61" w:line="184" w:lineRule="auto"/>
            <w:rPr>
              <w:rFonts w:ascii="Arial" w:hAnsi="Arial" w:eastAsia="Arial" w:cs="Arial"/>
              <w:sz w:val="21"/>
              <w:szCs w:val="21"/>
            </w:rPr>
          </w:pP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1.2.</w:t>
          </w:r>
          <w:r>
            <w:rPr>
              <w:rFonts w:ascii="SimSun" w:hAnsi="SimSun" w:eastAsia="SimSun" w:cs="SimSun"/>
              <w:sz w:val="21"/>
              <w:szCs w:val="21"/>
              <w14:textOutline w14:w="3797" w14:cap="sq" w14:cmpd="sng">
                <w14:solidFill>
                  <w14:srgbClr w14:val="000000"/>
                </w14:solidFill>
                <w14:prstDash w14:val="solid"/>
                <w14:bevel/>
              </w14:textOutline>
              <w:spacing w:val="-1"/>
            </w:rPr>
            <w:t>账号注册</w:t>
          </w: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................................................................................................................................................</w:t>
          </w:r>
          <w:hyperlink w:history="true" w:anchor="_bookmark3"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4</w:t>
            </w:r>
          </w:hyperlink>
        </w:p>
        <w:p>
          <w:pPr>
            <w:ind w:firstLine="594"/>
            <w:spacing w:before="64" w:line="184" w:lineRule="auto"/>
            <w:rPr>
              <w:rFonts w:ascii="Arial" w:hAnsi="Arial" w:eastAsia="Arial" w:cs="Arial"/>
              <w:sz w:val="21"/>
              <w:szCs w:val="21"/>
            </w:rPr>
          </w:pP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1.3</w:t>
          </w:r>
          <w:r>
            <w:rPr>
              <w:rFonts w:ascii="SimSun" w:hAnsi="SimSun" w:eastAsia="SimSun" w:cs="SimSun"/>
              <w:sz w:val="21"/>
              <w:szCs w:val="21"/>
              <w14:textOutline w14:w="3797" w14:cap="sq" w14:cmpd="sng">
                <w14:solidFill>
                  <w14:srgbClr w14:val="000000"/>
                </w14:solidFill>
                <w14:prstDash w14:val="solid"/>
                <w14:bevel/>
              </w14:textOutline>
              <w:spacing w:val="-1"/>
            </w:rPr>
            <w:t>登陆</w:t>
          </w: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........................................................................................................................................................</w:t>
          </w:r>
          <w:hyperlink w:history="true" w:anchor="_bookmark4"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5</w:t>
            </w:r>
          </w:hyperlink>
        </w:p>
        <w:p>
          <w:pPr>
            <w:ind w:firstLine="594"/>
            <w:spacing w:before="62" w:line="184" w:lineRule="auto"/>
            <w:rPr>
              <w:rFonts w:ascii="Arial" w:hAnsi="Arial" w:eastAsia="Arial" w:cs="Arial"/>
              <w:sz w:val="21"/>
              <w:szCs w:val="21"/>
            </w:rPr>
          </w:pP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1.4</w:t>
          </w:r>
          <w:r>
            <w:rPr>
              <w:rFonts w:ascii="SimSun" w:hAnsi="SimSun" w:eastAsia="SimSun" w:cs="SimSun"/>
              <w:sz w:val="21"/>
              <w:szCs w:val="21"/>
              <w14:textOutline w14:w="3797" w14:cap="sq" w14:cmpd="sng">
                <w14:solidFill>
                  <w14:srgbClr w14:val="000000"/>
                </w14:solidFill>
                <w14:prstDash w14:val="solid"/>
                <w14:bevel/>
              </w14:textOutline>
              <w:spacing w:val="-1"/>
            </w:rPr>
            <w:t>申报</w:t>
          </w: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........................................................................................................................................................</w:t>
          </w:r>
          <w:hyperlink w:history="true" w:anchor="_bookmark5"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7</w:t>
            </w:r>
          </w:hyperlink>
        </w:p>
        <w:p>
          <w:pPr>
            <w:ind w:firstLine="944"/>
            <w:spacing w:before="62" w:line="184" w:lineRule="auto"/>
            <w:rPr>
              <w:rFonts w:ascii="Arial" w:hAnsi="Arial" w:eastAsia="Arial" w:cs="Arial"/>
              <w:sz w:val="21"/>
              <w:szCs w:val="21"/>
            </w:rPr>
          </w:pP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1.4.1.</w:t>
          </w:r>
          <w:r>
            <w:rPr>
              <w:rFonts w:ascii="SimSun" w:hAnsi="SimSun" w:eastAsia="SimSun" w:cs="SimSun"/>
              <w:sz w:val="21"/>
              <w:szCs w:val="21"/>
              <w14:textOutline w14:w="3797" w14:cap="sq" w14:cmpd="sng">
                <w14:solidFill>
                  <w14:srgbClr w14:val="000000"/>
                </w14:solidFill>
                <w14:prstDash w14:val="solid"/>
                <w14:bevel/>
              </w14:textOutline>
              <w:spacing w:val="-1"/>
            </w:rPr>
            <w:t>基本信息</w:t>
          </w: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.......................................................................................................................................</w:t>
          </w:r>
          <w:hyperlink w:history="true" w:anchor="_bookmark6"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8</w:t>
            </w:r>
          </w:hyperlink>
        </w:p>
        <w:p>
          <w:pPr>
            <w:ind w:firstLine="944"/>
            <w:spacing w:before="64" w:line="184" w:lineRule="auto"/>
            <w:rPr>
              <w:rFonts w:ascii="Arial" w:hAnsi="Arial" w:eastAsia="Arial" w:cs="Arial"/>
              <w:sz w:val="21"/>
              <w:szCs w:val="21"/>
            </w:rPr>
          </w:pP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1.4.2.</w:t>
          </w:r>
          <w:r>
            <w:rPr>
              <w:rFonts w:ascii="SimSun" w:hAnsi="SimSun" w:eastAsia="SimSun" w:cs="SimSun"/>
              <w:sz w:val="21"/>
              <w:szCs w:val="21"/>
              <w14:textOutline w14:w="3797" w14:cap="sq" w14:cmpd="sng">
                <w14:solidFill>
                  <w14:srgbClr w14:val="000000"/>
                </w14:solidFill>
                <w14:prstDash w14:val="solid"/>
                <w14:bevel/>
              </w14:textOutline>
              <w:spacing w:val="-1"/>
            </w:rPr>
            <w:t>工程概况</w:t>
          </w: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.......................................................................................................................................</w:t>
          </w:r>
          <w:hyperlink w:history="true" w:anchor="_bookmark7"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8</w:t>
            </w:r>
          </w:hyperlink>
        </w:p>
        <w:p>
          <w:pPr>
            <w:ind w:firstLine="944"/>
            <w:spacing w:before="62" w:line="184" w:lineRule="auto"/>
            <w:rPr>
              <w:rFonts w:ascii="Arial" w:hAnsi="Arial" w:eastAsia="Arial" w:cs="Arial"/>
              <w:sz w:val="21"/>
              <w:szCs w:val="21"/>
            </w:rPr>
          </w:pP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1.4.3</w:t>
          </w:r>
          <w:r>
            <w:rPr>
              <w:rFonts w:ascii="SimSun" w:hAnsi="SimSun" w:eastAsia="SimSun" w:cs="SimSun"/>
              <w:sz w:val="21"/>
              <w:szCs w:val="21"/>
              <w14:textOutline w14:w="3797" w14:cap="sq" w14:cmpd="sng">
                <w14:solidFill>
                  <w14:srgbClr w14:val="000000"/>
                </w14:solidFill>
                <w14:prstDash w14:val="solid"/>
                <w14:bevel/>
              </w14:textOutline>
              <w:spacing w:val="-1"/>
            </w:rPr>
            <w:t>拟完成绿色施工主要指标情况</w:t>
          </w: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.......................................................................................................</w:t>
          </w:r>
          <w:hyperlink w:history="true" w:anchor="_bookmark8"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9</w:t>
            </w:r>
          </w:hyperlink>
        </w:p>
        <w:p>
          <w:pPr>
            <w:ind w:firstLine="944"/>
            <w:spacing w:before="64" w:line="184" w:lineRule="auto"/>
            <w:rPr>
              <w:rFonts w:ascii="Arial" w:hAnsi="Arial" w:eastAsia="Arial" w:cs="Arial"/>
              <w:sz w:val="21"/>
              <w:szCs w:val="21"/>
            </w:rPr>
          </w:pP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1.4.4</w:t>
          </w:r>
          <w:r>
            <w:rPr>
              <w:rFonts w:ascii="SimSun" w:hAnsi="SimSun" w:eastAsia="SimSun" w:cs="SimSun"/>
              <w:sz w:val="21"/>
              <w:szCs w:val="21"/>
              <w14:textOutline w14:w="3797" w14:cap="sq" w14:cmpd="sng">
                <w14:solidFill>
                  <w14:srgbClr w14:val="000000"/>
                </w14:solidFill>
                <w14:prstDash w14:val="solid"/>
                <w14:bevel/>
              </w14:textOutline>
              <w:spacing w:val="-1"/>
            </w:rPr>
            <w:t>下载申报表</w:t>
          </w: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....................................................................................................................................</w:t>
          </w:r>
          <w:hyperlink w:history="true" w:anchor="_bookmark9"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9</w:t>
            </w:r>
          </w:hyperlink>
        </w:p>
        <w:p>
          <w:pPr>
            <w:ind w:firstLine="944"/>
            <w:spacing w:before="64" w:line="184" w:lineRule="auto"/>
            <w:rPr>
              <w:rFonts w:ascii="Arial" w:hAnsi="Arial" w:eastAsia="Arial" w:cs="Arial"/>
              <w:sz w:val="21"/>
              <w:szCs w:val="21"/>
            </w:rPr>
          </w:pP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1.4.5.</w:t>
          </w:r>
          <w:r>
            <w:rPr>
              <w:rFonts w:ascii="SimSun" w:hAnsi="SimSun" w:eastAsia="SimSun" w:cs="SimSun"/>
              <w:sz w:val="21"/>
              <w:szCs w:val="21"/>
              <w14:textOutline w14:w="3797" w14:cap="sq" w14:cmpd="sng">
                <w14:solidFill>
                  <w14:srgbClr w14:val="000000"/>
                </w14:solidFill>
                <w14:prstDash w14:val="solid"/>
                <w14:bevel/>
              </w14:textOutline>
              <w:spacing w:val="-1"/>
            </w:rPr>
            <w:t>上传附件</w:t>
          </w: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.....................................................................................................................................</w:t>
          </w:r>
          <w:hyperlink w:history="true" w:anchor="_bookmark10"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1</w:t>
            </w:r>
          </w:hyperlink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0</w:t>
          </w:r>
        </w:p>
        <w:p>
          <w:pPr>
            <w:ind w:firstLine="944"/>
            <w:spacing w:before="62" w:line="184" w:lineRule="auto"/>
            <w:rPr>
              <w:rFonts w:ascii="Arial" w:hAnsi="Arial" w:eastAsia="Arial" w:cs="Arial"/>
              <w:sz w:val="21"/>
              <w:szCs w:val="21"/>
            </w:rPr>
          </w:pP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1.4.6.</w:t>
          </w:r>
          <w:r>
            <w:rPr>
              <w:rFonts w:ascii="SimSun" w:hAnsi="SimSun" w:eastAsia="SimSun" w:cs="SimSun"/>
              <w:sz w:val="21"/>
              <w:szCs w:val="21"/>
              <w14:textOutline w14:w="3797" w14:cap="sq" w14:cmpd="sng">
                <w14:solidFill>
                  <w14:srgbClr w14:val="000000"/>
                </w14:solidFill>
                <w14:prstDash w14:val="solid"/>
                <w14:bevel/>
              </w14:textOutline>
              <w:spacing w:val="-1"/>
            </w:rPr>
            <w:t>提交</w:t>
          </w: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............................................................................................................................................</w:t>
          </w:r>
          <w:hyperlink w:history="true" w:anchor="_bookmark11"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1</w:t>
            </w:r>
          </w:hyperlink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1</w:t>
          </w:r>
        </w:p>
        <w:p>
          <w:pPr>
            <w:ind w:firstLine="652"/>
            <w:spacing w:before="62" w:line="184" w:lineRule="auto"/>
            <w:rPr>
              <w:rFonts w:ascii="Arial" w:hAnsi="Arial" w:eastAsia="Arial" w:cs="Arial"/>
              <w:sz w:val="21"/>
              <w:szCs w:val="21"/>
            </w:rPr>
          </w:pP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1.5</w:t>
          </w:r>
          <w:r>
            <w:rPr>
              <w:rFonts w:ascii="SimSun" w:hAnsi="SimSun" w:eastAsia="SimSun" w:cs="SimSun"/>
              <w:sz w:val="21"/>
              <w:szCs w:val="21"/>
              <w14:textOutline w14:w="3797" w14:cap="sq" w14:cmpd="sng">
                <w14:solidFill>
                  <w14:srgbClr w14:val="000000"/>
                </w14:solidFill>
                <w14:prstDash w14:val="solid"/>
                <w14:bevel/>
              </w14:textOutline>
              <w:spacing w:val="-1"/>
            </w:rPr>
            <w:t>改密</w:t>
          </w: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.....................................................................................................................................................</w:t>
          </w:r>
          <w:hyperlink w:history="true" w:anchor="_bookmark12"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1</w:t>
            </w:r>
          </w:hyperlink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2</w:t>
          </w:r>
        </w:p>
        <w:p>
          <w:pPr>
            <w:ind w:firstLine="652"/>
            <w:spacing w:before="65" w:line="184" w:lineRule="auto"/>
            <w:rPr>
              <w:rFonts w:ascii="Arial" w:hAnsi="Arial" w:eastAsia="Arial" w:cs="Arial"/>
              <w:sz w:val="21"/>
              <w:szCs w:val="21"/>
            </w:rPr>
          </w:pP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1.6</w:t>
          </w:r>
          <w:r>
            <w:rPr>
              <w:rFonts w:ascii="SimSun" w:hAnsi="SimSun" w:eastAsia="SimSun" w:cs="SimSun"/>
              <w:sz w:val="21"/>
              <w:szCs w:val="21"/>
              <w14:textOutline w14:w="3797" w14:cap="sq" w14:cmpd="sng">
                <w14:solidFill>
                  <w14:srgbClr w14:val="000000"/>
                </w14:solidFill>
                <w14:prstDash w14:val="solid"/>
                <w14:bevel/>
              </w14:textOutline>
              <w:spacing w:val="-1"/>
            </w:rPr>
            <w:t>注销</w:t>
          </w: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.....................................................................................................................................................</w:t>
          </w:r>
          <w:hyperlink w:history="true" w:anchor="_bookmark13"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1</w:t>
            </w:r>
          </w:hyperlink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3</w:t>
          </w:r>
        </w:p>
        <w:p>
          <w:pPr>
            <w:spacing w:before="61" w:line="184" w:lineRule="auto"/>
            <w:rPr>
              <w:rFonts w:ascii="Arial" w:hAnsi="Arial" w:eastAsia="Arial" w:cs="Arial"/>
              <w:sz w:val="21"/>
              <w:szCs w:val="21"/>
            </w:rPr>
          </w:pP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2.</w:t>
          </w:r>
          <w:r>
            <w:rPr>
              <w:rFonts w:ascii="SimSun" w:hAnsi="SimSun" w:eastAsia="SimSun" w:cs="SimSun"/>
              <w:sz w:val="21"/>
              <w:szCs w:val="21"/>
              <w14:textOutline w14:w="3797" w14:cap="sq" w14:cmpd="sng">
                <w14:solidFill>
                  <w14:srgbClr w14:val="000000"/>
                </w14:solidFill>
                <w14:prstDash w14:val="solid"/>
                <w14:bevel/>
              </w14:textOutline>
              <w:spacing w:val="-1"/>
            </w:rPr>
            <w:t>结束语</w:t>
          </w:r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...............................................................................................................................................................</w:t>
          </w:r>
          <w:hyperlink w:history="true" w:anchor="_bookmark14">
            <w:r>
              <w:rPr>
                <w:rFonts w:ascii="Arial" w:hAnsi="Arial" w:eastAsia="Arial" w:cs="Arial"/>
                <w:sz w:val="21"/>
                <w:szCs w:val="21"/>
                <w:b/>
                <w:bCs/>
                <w:spacing w:val="-1"/>
              </w:rPr>
              <w:t>1</w:t>
            </w:r>
          </w:hyperlink>
          <w:r>
            <w:rPr>
              <w:rFonts w:ascii="Arial" w:hAnsi="Arial" w:eastAsia="Arial" w:cs="Arial"/>
              <w:sz w:val="21"/>
              <w:szCs w:val="21"/>
              <w:b/>
              <w:bCs/>
              <w:spacing w:val="-1"/>
            </w:rPr>
            <w:t>3</w:t>
          </w:r>
        </w:p>
      </w:sdtContent>
    </w:sdt>
    <w:p>
      <w:pPr>
        <w:sectPr>
          <w:footerReference w:type="default" r:id="rId16"/>
          <w:pgSz w:w="11910" w:h="16840"/>
          <w:pgMar w:top="1431" w:right="1594" w:bottom="649" w:left="5" w:header="0" w:footer="480" w:gutter="0"/>
        </w:sectPr>
        <w:rPr/>
      </w:pPr>
    </w:p>
    <w:p>
      <w:pPr>
        <w:spacing w:line="2745" w:lineRule="exact"/>
        <w:textAlignment w:val="center"/>
        <w:rPr/>
      </w:pPr>
      <w:r>
        <w:drawing>
          <wp:inline distT="0" distB="0" distL="0" distR="0">
            <wp:extent cx="3374135" cy="1743455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74135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14"/>
        <w:spacing w:before="238" w:line="367" w:lineRule="exact"/>
        <w:textAlignment w:val="center"/>
        <w:rPr/>
      </w:pPr>
      <w:r>
        <w:drawing>
          <wp:inline distT="0" distB="0" distL="0" distR="0">
            <wp:extent cx="1215517" cy="233184"/>
            <wp:effectExtent l="0" t="0" r="0" b="0"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5517" cy="23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87" w:right="1065" w:firstLine="848"/>
        <w:spacing w:before="278" w:line="405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1"/>
        </w:rPr>
        <w:t>说明：</w:t>
      </w:r>
      <w:r>
        <w:rPr>
          <w:rFonts w:ascii="SimSun" w:hAnsi="SimSun" w:eastAsia="SimSun" w:cs="SimSun"/>
          <w:sz w:val="21"/>
          <w:szCs w:val="21"/>
          <w:spacing w:val="15"/>
        </w:rPr>
        <w:t>   </w:t>
      </w:r>
      <w:r>
        <w:rPr>
          <w:rFonts w:ascii="SimSun" w:hAnsi="SimSun" w:eastAsia="SimSun" w:cs="SimSun"/>
          <w:sz w:val="21"/>
          <w:szCs w:val="21"/>
          <w:spacing w:val="-11"/>
        </w:rPr>
        <w:t>在浏览器地址栏输入网址访问：</w:t>
      </w:r>
      <w:r>
        <w:rPr>
          <w:rFonts w:ascii="SimSun" w:hAnsi="SimSun" w:eastAsia="SimSun" w:cs="SimSun"/>
          <w:sz w:val="21"/>
          <w:szCs w:val="21"/>
          <w:spacing w:val="47"/>
        </w:rPr>
        <w:t>  </w:t>
      </w:r>
      <w:r>
        <w:rPr>
          <w:rFonts w:ascii="SimSun" w:hAnsi="SimSun" w:eastAsia="SimSun" w:cs="SimSun"/>
          <w:sz w:val="24"/>
          <w:szCs w:val="24"/>
          <w:u w:val="single" w:color="auto"/>
          <w:color w:val="0000FF"/>
          <w:spacing w:val="-11"/>
        </w:rPr>
        <w:t>https://www.gzsjzyxh.cn/</w:t>
      </w:r>
      <w:r>
        <w:rPr>
          <w:rFonts w:ascii="SimSun" w:hAnsi="SimSun" w:eastAsia="SimSun" w:cs="SimSun"/>
          <w:sz w:val="21"/>
          <w:szCs w:val="21"/>
          <w:spacing w:val="-11"/>
        </w:rPr>
        <w:t>，回车进</w:t>
      </w:r>
      <w:r>
        <w:rPr>
          <w:rFonts w:ascii="SimSun" w:hAnsi="SimSun" w:eastAsia="SimSun" w:cs="SimSun"/>
          <w:sz w:val="21"/>
          <w:szCs w:val="21"/>
          <w:spacing w:val="1"/>
        </w:rPr>
        <w:t> </w:t>
      </w:r>
      <w:r>
        <w:rPr>
          <w:rFonts w:ascii="SimSun" w:hAnsi="SimSun" w:eastAsia="SimSun" w:cs="SimSun"/>
          <w:sz w:val="21"/>
          <w:szCs w:val="21"/>
          <w:spacing w:val="-5"/>
        </w:rPr>
        <w:t>入贵州省建筑业协会官网界面，如下图为网站主页。</w:t>
      </w:r>
    </w:p>
    <w:p>
      <w:pPr>
        <w:ind w:firstLine="1680"/>
        <w:spacing w:before="199" w:line="5523" w:lineRule="exact"/>
        <w:textAlignment w:val="center"/>
        <w:rPr/>
      </w:pPr>
      <w:r>
        <w:drawing>
          <wp:inline distT="0" distB="0" distL="0" distR="0">
            <wp:extent cx="5957315" cy="3506597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57315" cy="350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Calibri"/>
          <w:sz w:val="21"/>
        </w:rPr>
      </w:pPr>
      <w:r/>
    </w:p>
    <w:p>
      <w:pPr>
        <w:ind w:left="1604" w:right="1027" w:firstLine="555"/>
        <w:spacing w:before="91" w:line="27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"/>
        </w:rPr>
        <w:t>在“贵州省优秀施工企业”网上申报系统申报操作中主要运用的</w:t>
      </w:r>
      <w:r>
        <w:rPr>
          <w:rFonts w:ascii="SimSun" w:hAnsi="SimSun" w:eastAsia="SimSun" w:cs="SimSun"/>
          <w:sz w:val="28"/>
          <w:szCs w:val="28"/>
          <w:spacing w:val="6"/>
        </w:rPr>
        <w:t> </w:t>
      </w:r>
      <w:r>
        <w:rPr>
          <w:rFonts w:ascii="SimSun" w:hAnsi="SimSun" w:eastAsia="SimSun" w:cs="SimSun"/>
          <w:sz w:val="28"/>
          <w:szCs w:val="28"/>
          <w:spacing w:val="-22"/>
        </w:rPr>
        <w:t>是主页面菜单栏中的“单位中心”栏、</w:t>
      </w:r>
      <w:r>
        <w:rPr>
          <w:rFonts w:ascii="SimSun" w:hAnsi="SimSun" w:eastAsia="SimSun" w:cs="SimSun"/>
          <w:sz w:val="28"/>
          <w:szCs w:val="28"/>
          <w:spacing w:val="75"/>
        </w:rPr>
        <w:t> </w:t>
      </w:r>
      <w:r>
        <w:rPr>
          <w:rFonts w:ascii="SimSun" w:hAnsi="SimSun" w:eastAsia="SimSun" w:cs="SimSun"/>
          <w:sz w:val="28"/>
          <w:szCs w:val="28"/>
          <w:spacing w:val="-22"/>
        </w:rPr>
        <w:t>下方会员之窗、</w:t>
      </w:r>
      <w:r>
        <w:rPr>
          <w:rFonts w:ascii="SimSun" w:hAnsi="SimSun" w:eastAsia="SimSun" w:cs="SimSun"/>
          <w:sz w:val="28"/>
          <w:szCs w:val="28"/>
          <w:spacing w:val="45"/>
        </w:rPr>
        <w:t> </w:t>
      </w:r>
      <w:r>
        <w:rPr>
          <w:rFonts w:ascii="SimSun" w:hAnsi="SimSun" w:eastAsia="SimSun" w:cs="SimSun"/>
          <w:sz w:val="28"/>
          <w:szCs w:val="28"/>
          <w:spacing w:val="-22"/>
        </w:rPr>
        <w:t>网上申报系统均</w:t>
      </w:r>
      <w:r>
        <w:rPr>
          <w:rFonts w:ascii="SimSun" w:hAnsi="SimSun" w:eastAsia="SimSun" w:cs="SimSun"/>
          <w:sz w:val="28"/>
          <w:szCs w:val="28"/>
        </w:rPr>
        <w:t> </w:t>
      </w:r>
      <w:r>
        <w:rPr>
          <w:rFonts w:ascii="SimSun" w:hAnsi="SimSun" w:eastAsia="SimSun" w:cs="SimSun"/>
          <w:sz w:val="28"/>
          <w:szCs w:val="28"/>
          <w:spacing w:val="-24"/>
        </w:rPr>
        <w:t>可进入；</w:t>
      </w:r>
      <w:r>
        <w:rPr>
          <w:rFonts w:ascii="SimSun" w:hAnsi="SimSun" w:eastAsia="SimSun" w:cs="SimSun"/>
          <w:sz w:val="28"/>
          <w:szCs w:val="28"/>
          <w:spacing w:val="60"/>
        </w:rPr>
        <w:t> </w:t>
      </w:r>
      <w:r>
        <w:rPr>
          <w:rFonts w:ascii="SimSun" w:hAnsi="SimSun" w:eastAsia="SimSun" w:cs="SimSun"/>
          <w:sz w:val="28"/>
          <w:szCs w:val="28"/>
          <w:spacing w:val="-24"/>
        </w:rPr>
        <w:t>具体操作请见下文。</w: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229" w:lineRule="exact"/>
        <w:rPr/>
      </w:pPr>
      <w:r/>
    </w:p>
    <w:tbl>
      <w:tblPr>
        <w:tblStyle w:val="2"/>
        <w:tblW w:w="918" w:type="dxa"/>
        <w:tblInd w:w="5681" w:type="dxa"/>
        <w:tblLayout w:type="fixed"/>
        <w:tblBorders>
          <w:left w:val="single" w:color="FFFFFF" w:sz="8" w:space="0"/>
          <w:bottom w:val="single" w:color="FFFFFF" w:sz="8" w:space="0"/>
          <w:right w:val="single" w:color="FFFFFF" w:sz="8" w:space="0"/>
          <w:top w:val="single" w:color="FFFFFF" w:sz="8" w:space="0"/>
        </w:tblBorders>
      </w:tblPr>
      <w:tblGrid>
        <w:gridCol w:w="918"/>
      </w:tblGrid>
      <w:tr>
        <w:trPr>
          <w:trHeight w:val="277" w:hRule="atLeast"/>
        </w:trPr>
        <w:tc>
          <w:tcPr>
            <w:tcW w:w="918" w:type="dxa"/>
            <w:vAlign w:val="top"/>
          </w:tcPr>
          <w:p>
            <w:pPr>
              <w:spacing w:line="276" w:lineRule="exact"/>
              <w:textAlignment w:val="center"/>
              <w:rPr/>
            </w:pPr>
            <w:r>
              <w:drawing>
                <wp:inline distT="0" distB="0" distL="0" distR="0">
                  <wp:extent cx="570229" cy="175894"/>
                  <wp:effectExtent l="0" t="0" r="0" b="0"/>
                  <wp:docPr id="7" name="IM 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" name="IM 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70229" cy="175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81" w:lineRule="exact"/>
        <w:rPr>
          <w:rFonts w:ascii="Calibri"/>
          <w:sz w:val="7"/>
        </w:rPr>
      </w:pPr>
      <w:r/>
    </w:p>
    <w:p>
      <w:pPr>
        <w:sectPr>
          <w:footerReference w:type="default" r:id="rId17"/>
          <w:pgSz w:w="11906" w:h="16840"/>
          <w:pgMar w:top="0" w:right="844" w:bottom="649" w:left="0" w:header="0" w:footer="480" w:gutter="0"/>
        </w:sectPr>
        <w:rPr/>
      </w:pPr>
    </w:p>
    <w:p>
      <w:pPr>
        <w:ind w:firstLine="214"/>
        <w:spacing w:line="360" w:lineRule="exact"/>
        <w:textAlignment w:val="center"/>
        <w:rPr/>
      </w:pPr>
      <w:r>
        <w:drawing>
          <wp:inline distT="0" distB="0" distL="0" distR="0">
            <wp:extent cx="1225271" cy="228866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5271" cy="22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" w:right="1936" w:firstLine="578"/>
        <w:spacing w:before="252" w:line="30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点击一级菜单栏中的“单位中心-会员登录”处进行会员单位账</w:t>
      </w:r>
      <w:r>
        <w:rPr>
          <w:rFonts w:ascii="SimSun" w:hAnsi="SimSun" w:eastAsia="SimSun" w:cs="SimSun"/>
          <w:sz w:val="28"/>
          <w:szCs w:val="28"/>
          <w:spacing w:val="6"/>
        </w:rPr>
        <w:t> </w:t>
      </w:r>
      <w:r>
        <w:rPr>
          <w:rFonts w:ascii="SimSun" w:hAnsi="SimSun" w:eastAsia="SimSun" w:cs="SimSun"/>
          <w:sz w:val="28"/>
          <w:szCs w:val="28"/>
          <w:spacing w:val="-13"/>
        </w:rPr>
        <w:t>号登录（注：</w:t>
      </w:r>
      <w:r>
        <w:rPr>
          <w:rFonts w:ascii="SimSun" w:hAnsi="SimSun" w:eastAsia="SimSun" w:cs="SimSun"/>
          <w:sz w:val="28"/>
          <w:szCs w:val="28"/>
          <w:spacing w:val="61"/>
        </w:rPr>
        <w:t> </w:t>
      </w:r>
      <w:r>
        <w:rPr>
          <w:rFonts w:ascii="SimSun" w:hAnsi="SimSun" w:eastAsia="SimSun" w:cs="SimSun"/>
          <w:sz w:val="28"/>
          <w:szCs w:val="28"/>
          <w:spacing w:val="-13"/>
        </w:rPr>
        <w:t>这里针对的是会员单位登录入口）</w:t>
      </w:r>
      <w:r>
        <w:rPr>
          <w:rFonts w:ascii="SimSun" w:hAnsi="SimSun" w:eastAsia="SimSun" w:cs="SimSun"/>
          <w:sz w:val="28"/>
          <w:szCs w:val="28"/>
          <w:spacing w:val="12"/>
        </w:rPr>
        <w:t> </w:t>
      </w:r>
      <w:r>
        <w:rPr>
          <w:rFonts w:ascii="SimSun" w:hAnsi="SimSun" w:eastAsia="SimSun" w:cs="SimSun"/>
          <w:sz w:val="28"/>
          <w:szCs w:val="28"/>
          <w:spacing w:val="-13"/>
        </w:rPr>
        <w:t>进入登录界面后，若</w:t>
      </w:r>
      <w:r>
        <w:rPr>
          <w:rFonts w:ascii="SimSun" w:hAnsi="SimSun" w:eastAsia="SimSun" w:cs="SimSun"/>
          <w:sz w:val="28"/>
          <w:szCs w:val="28"/>
        </w:rPr>
        <w:t> </w:t>
      </w:r>
      <w:r>
        <w:rPr>
          <w:rFonts w:ascii="SimSun" w:hAnsi="SimSun" w:eastAsia="SimSun" w:cs="SimSun"/>
          <w:sz w:val="28"/>
          <w:szCs w:val="28"/>
          <w:spacing w:val="-2"/>
        </w:rPr>
        <w:t>是第一次进入系统的用户需进行账号注册，操作步骤：</w:t>
      </w:r>
    </w:p>
    <w:p>
      <w:pPr>
        <w:ind w:firstLine="570"/>
        <w:spacing w:before="214" w:line="18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1"/>
        </w:rPr>
        <w:t>首先，</w:t>
      </w:r>
      <w:r>
        <w:rPr>
          <w:rFonts w:ascii="SimSun" w:hAnsi="SimSun" w:eastAsia="SimSun" w:cs="SimSun"/>
          <w:sz w:val="28"/>
          <w:szCs w:val="28"/>
          <w:spacing w:val="67"/>
        </w:rPr>
        <w:t> </w:t>
      </w:r>
      <w:r>
        <w:rPr>
          <w:rFonts w:ascii="SimSun" w:hAnsi="SimSun" w:eastAsia="SimSun" w:cs="SimSun"/>
          <w:sz w:val="28"/>
          <w:szCs w:val="28"/>
          <w:spacing w:val="-21"/>
        </w:rPr>
        <w:t>点击“还没账号？</w:t>
      </w:r>
      <w:r>
        <w:rPr>
          <w:rFonts w:ascii="SimSun" w:hAnsi="SimSun" w:eastAsia="SimSun" w:cs="SimSun"/>
          <w:sz w:val="28"/>
          <w:szCs w:val="28"/>
          <w:spacing w:val="11"/>
        </w:rPr>
        <w:t>  </w:t>
      </w:r>
      <w:r>
        <w:rPr>
          <w:rFonts w:ascii="SimSun" w:hAnsi="SimSun" w:eastAsia="SimSun" w:cs="SimSun"/>
          <w:sz w:val="28"/>
          <w:szCs w:val="28"/>
          <w:spacing w:val="-21"/>
        </w:rPr>
        <w:t>立即注册”进入账号注册通道；</w:t>
      </w:r>
    </w:p>
    <w:p>
      <w:pPr>
        <w:ind w:right="1993" w:firstLine="565"/>
        <w:spacing w:before="312" w:line="30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其次，根据注册界面的提示内容填完成相应的用户设置信息的填</w:t>
      </w:r>
      <w:r>
        <w:rPr>
          <w:rFonts w:ascii="SimSun" w:hAnsi="SimSun" w:eastAsia="SimSun" w:cs="SimSun"/>
          <w:sz w:val="28"/>
          <w:szCs w:val="28"/>
          <w:spacing w:val="19"/>
        </w:rPr>
        <w:t> </w:t>
      </w:r>
      <w:r>
        <w:rPr>
          <w:rFonts w:ascii="SimSun" w:hAnsi="SimSun" w:eastAsia="SimSun" w:cs="SimSun"/>
          <w:sz w:val="28"/>
          <w:szCs w:val="28"/>
          <w:spacing w:val="-1"/>
        </w:rPr>
        <w:t>写，</w:t>
      </w:r>
      <w:r>
        <w:rPr>
          <w:rFonts w:ascii="SimSun" w:hAnsi="SimSun" w:eastAsia="SimSun" w:cs="SimSun"/>
          <w:sz w:val="28"/>
          <w:szCs w:val="28"/>
          <w:spacing w:val="52"/>
        </w:rPr>
        <w:t> </w:t>
      </w:r>
      <w:r>
        <w:rPr>
          <w:rFonts w:ascii="SimSun" w:hAnsi="SimSun" w:eastAsia="SimSun" w:cs="SimSun"/>
          <w:sz w:val="28"/>
          <w:szCs w:val="28"/>
          <w:spacing w:val="-1"/>
        </w:rPr>
        <w:t>如账户名、密码、邮箱、输入手机号等，用系统发布的短信验</w:t>
      </w:r>
      <w:r>
        <w:rPr>
          <w:rFonts w:ascii="SimSun" w:hAnsi="SimSun" w:eastAsia="SimSun" w:cs="SimSun"/>
          <w:sz w:val="28"/>
          <w:szCs w:val="28"/>
        </w:rPr>
        <w:t> </w:t>
      </w:r>
      <w:r>
        <w:rPr>
          <w:rFonts w:ascii="SimSun" w:hAnsi="SimSun" w:eastAsia="SimSun" w:cs="SimSun"/>
          <w:sz w:val="28"/>
          <w:szCs w:val="28"/>
          <w:spacing w:val="-2"/>
        </w:rPr>
        <w:t>证码进行注册；</w:t>
      </w:r>
    </w:p>
    <w:p>
      <w:pPr>
        <w:ind w:firstLine="569"/>
        <w:spacing w:before="214" w:line="18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2"/>
        </w:rPr>
        <w:t>最后，点击</w:t>
      </w:r>
      <w:r>
        <w:rPr>
          <w:rFonts w:ascii="SimSun" w:hAnsi="SimSun" w:eastAsia="SimSun" w:cs="SimSun"/>
          <w:sz w:val="28"/>
          <w:szCs w:val="28"/>
          <w:color w:val="0000FF"/>
          <w:spacing w:val="-12"/>
        </w:rPr>
        <w:t>【注册】</w:t>
      </w:r>
      <w:r>
        <w:rPr>
          <w:rFonts w:ascii="SimSun" w:hAnsi="SimSun" w:eastAsia="SimSun" w:cs="SimSun"/>
          <w:sz w:val="28"/>
          <w:szCs w:val="28"/>
          <w:color w:val="0000FF"/>
          <w:spacing w:val="153"/>
        </w:rPr>
        <w:t> </w:t>
      </w:r>
      <w:r>
        <w:rPr>
          <w:rFonts w:ascii="SimSun" w:hAnsi="SimSun" w:eastAsia="SimSun" w:cs="SimSun"/>
          <w:sz w:val="28"/>
          <w:szCs w:val="28"/>
          <w:spacing w:val="-12"/>
        </w:rPr>
        <w:t>即可完成注册。具体操作演示见下图：</w:t>
      </w:r>
    </w:p>
    <w:p>
      <w:pPr>
        <w:ind w:firstLine="200"/>
        <w:spacing w:before="29" w:line="5763" w:lineRule="exact"/>
        <w:textAlignment w:val="center"/>
        <w:rPr/>
      </w:pPr>
      <w:r>
        <w:drawing>
          <wp:inline distT="0" distB="0" distL="0" distR="0">
            <wp:extent cx="6417309" cy="3659504"/>
            <wp:effectExtent l="0" t="0" r="0" b="0"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17309" cy="365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29" w:lineRule="exact"/>
        <w:rPr/>
      </w:pPr>
      <w:r/>
    </w:p>
    <w:tbl>
      <w:tblPr>
        <w:tblStyle w:val="2"/>
        <w:tblW w:w="983" w:type="dxa"/>
        <w:tblInd w:w="4136" w:type="dxa"/>
        <w:tblLayout w:type="fixed"/>
        <w:tblBorders>
          <w:left w:val="single" w:color="FFFFFF" w:sz="8" w:space="0"/>
          <w:bottom w:val="single" w:color="FFFFFF" w:sz="8" w:space="0"/>
          <w:right w:val="single" w:color="FFFFFF" w:sz="8" w:space="0"/>
          <w:top w:val="single" w:color="FFFFFF" w:sz="8" w:space="0"/>
        </w:tblBorders>
      </w:tblPr>
      <w:tblGrid>
        <w:gridCol w:w="983"/>
      </w:tblGrid>
      <w:tr>
        <w:trPr>
          <w:trHeight w:val="311" w:hRule="atLeast"/>
        </w:trPr>
        <w:tc>
          <w:tcPr>
            <w:tcW w:w="983" w:type="dxa"/>
            <w:vAlign w:val="top"/>
          </w:tcPr>
          <w:p>
            <w:pPr>
              <w:spacing w:line="310" w:lineRule="exact"/>
              <w:textAlignment w:val="center"/>
              <w:rPr/>
            </w:pPr>
            <w:r>
              <w:drawing>
                <wp:inline distT="0" distB="0" distL="0" distR="0">
                  <wp:extent cx="611504" cy="197484"/>
                  <wp:effectExtent l="0" t="0" r="0" b="0"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1504" cy="19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41" w:lineRule="exact"/>
        <w:rPr>
          <w:rFonts w:ascii="Calibri"/>
          <w:sz w:val="3"/>
        </w:rPr>
      </w:pPr>
      <w:r/>
    </w:p>
    <w:p>
      <w:pPr>
        <w:sectPr>
          <w:footerReference w:type="default" r:id="rId22"/>
          <w:pgSz w:w="11906" w:h="16840"/>
          <w:pgMar w:top="739" w:right="0" w:bottom="649" w:left="1599" w:header="0" w:footer="480" w:gutter="0"/>
        </w:sectPr>
        <w:rPr/>
      </w:pPr>
    </w:p>
    <w:p>
      <w:pPr>
        <w:spacing w:line="242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ind w:firstLine="1824"/>
        <w:spacing w:before="78" w:line="185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9"/>
        </w:rPr>
        <w:t>说明：</w:t>
      </w:r>
      <w:r>
        <w:rPr>
          <w:rFonts w:ascii="SimSun" w:hAnsi="SimSun" w:eastAsia="SimSun" w:cs="SimSun"/>
          <w:sz w:val="24"/>
          <w:szCs w:val="24"/>
          <w:spacing w:val="10"/>
        </w:rPr>
        <w:t>   </w:t>
      </w:r>
      <w:r>
        <w:rPr>
          <w:rFonts w:ascii="SimSun" w:hAnsi="SimSun" w:eastAsia="SimSun" w:cs="SimSun"/>
          <w:sz w:val="24"/>
          <w:szCs w:val="24"/>
          <w:spacing w:val="-19"/>
        </w:rPr>
        <w:t>用户根据自己的账号和密码进行登录；</w:t>
      </w:r>
      <w:r>
        <w:rPr>
          <w:rFonts w:ascii="SimSun" w:hAnsi="SimSun" w:eastAsia="SimSun" w:cs="SimSun"/>
          <w:sz w:val="24"/>
          <w:szCs w:val="24"/>
          <w:spacing w:val="53"/>
        </w:rPr>
        <w:t>  </w:t>
      </w:r>
      <w:r>
        <w:rPr>
          <w:rFonts w:ascii="SimSun" w:hAnsi="SimSun" w:eastAsia="SimSun" w:cs="SimSun"/>
          <w:sz w:val="24"/>
          <w:szCs w:val="24"/>
          <w:spacing w:val="-19"/>
        </w:rPr>
        <w:t>这里可勾选“</w:t>
      </w:r>
      <w:r>
        <w:rPr>
          <w:rFonts w:ascii="SimSun" w:hAnsi="SimSun" w:eastAsia="SimSun" w:cs="SimSun"/>
          <w:sz w:val="24"/>
          <w:szCs w:val="24"/>
          <w:color w:val="00B0F0"/>
          <w:spacing w:val="-19"/>
        </w:rPr>
        <w:t>记住我</w:t>
      </w:r>
      <w:r>
        <w:rPr>
          <w:rFonts w:ascii="SimSun" w:hAnsi="SimSun" w:eastAsia="SimSun" w:cs="SimSun"/>
          <w:sz w:val="24"/>
          <w:szCs w:val="24"/>
          <w:spacing w:val="-19"/>
        </w:rPr>
        <w:t>”</w:t>
      </w:r>
      <w:r>
        <w:rPr>
          <w:rFonts w:ascii="SimSun" w:hAnsi="SimSun" w:eastAsia="SimSun" w:cs="SimSun"/>
          <w:sz w:val="24"/>
          <w:szCs w:val="24"/>
          <w:spacing w:val="-74"/>
        </w:rPr>
        <w:t> </w:t>
      </w:r>
      <w:r>
        <w:rPr>
          <w:rFonts w:ascii="SimSun" w:hAnsi="SimSun" w:eastAsia="SimSun" w:cs="SimSun"/>
          <w:sz w:val="24"/>
          <w:szCs w:val="24"/>
          <w:spacing w:val="-19"/>
        </w:rPr>
        <w:t>，下次再</w:t>
      </w:r>
    </w:p>
    <w:p>
      <w:pPr>
        <w:ind w:firstLine="1830"/>
        <w:spacing w:before="225" w:line="185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次登录系统时就不用再输密码，可直接登录。</w:t>
      </w:r>
    </w:p>
    <w:p>
      <w:pPr>
        <w:spacing w:line="317" w:lineRule="auto"/>
        <w:rPr>
          <w:rFonts w:ascii="Calibri"/>
          <w:sz w:val="21"/>
        </w:rPr>
      </w:pPr>
      <w:r/>
    </w:p>
    <w:p>
      <w:pPr>
        <w:ind w:firstLine="1800"/>
        <w:spacing w:line="6019" w:lineRule="exact"/>
        <w:textAlignment w:val="center"/>
        <w:rPr/>
      </w:pPr>
      <w:r>
        <w:drawing>
          <wp:inline distT="0" distB="0" distL="0" distR="0">
            <wp:extent cx="5620511" cy="3822191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0511" cy="3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230" w:lineRule="exact"/>
        <w:rPr/>
      </w:pPr>
      <w:r/>
    </w:p>
    <w:tbl>
      <w:tblPr>
        <w:tblStyle w:val="2"/>
        <w:tblW w:w="1184" w:type="dxa"/>
        <w:tblInd w:w="5695" w:type="dxa"/>
        <w:tblLayout w:type="fixed"/>
        <w:tblBorders>
          <w:left w:val="single" w:color="FFFFFF" w:sz="8" w:space="0"/>
          <w:bottom w:val="single" w:color="FFFFFF" w:sz="8" w:space="0"/>
          <w:right w:val="single" w:color="FFFFFF" w:sz="8" w:space="0"/>
          <w:top w:val="single" w:color="FFFFFF" w:sz="8" w:space="0"/>
        </w:tblBorders>
      </w:tblPr>
      <w:tblGrid>
        <w:gridCol w:w="1184"/>
      </w:tblGrid>
      <w:tr>
        <w:trPr>
          <w:trHeight w:val="341" w:hRule="atLeast"/>
        </w:trPr>
        <w:tc>
          <w:tcPr>
            <w:tcW w:w="1184" w:type="dxa"/>
            <w:vAlign w:val="top"/>
          </w:tcPr>
          <w:p>
            <w:pPr>
              <w:rPr>
                <w:rFonts w:ascii="Calibri"/>
                <w:sz w:val="21"/>
              </w:rPr>
            </w:pPr>
            <w:r/>
          </w:p>
        </w:tc>
      </w:tr>
    </w:tbl>
    <w:p>
      <w:pPr>
        <w:spacing w:line="81" w:lineRule="exact"/>
        <w:rPr>
          <w:rFonts w:ascii="Calibri"/>
          <w:sz w:val="7"/>
        </w:rPr>
      </w:pPr>
      <w:r/>
    </w:p>
    <w:p>
      <w:pPr>
        <w:sectPr>
          <w:footerReference w:type="default" r:id="rId26"/>
          <w:pgSz w:w="11906" w:h="16840"/>
          <w:pgMar w:top="0" w:right="1254" w:bottom="649" w:left="0" w:header="0" w:footer="480" w:gutter="0"/>
        </w:sectPr>
        <w:rPr/>
      </w:pPr>
    </w:p>
    <w:p>
      <w:pPr>
        <w:spacing w:line="2743" w:lineRule="exact"/>
        <w:textAlignment w:val="center"/>
        <w:rPr/>
      </w:pPr>
      <w:r>
        <w:drawing>
          <wp:inline distT="0" distB="0" distL="0" distR="0">
            <wp:extent cx="3374135" cy="1741931"/>
            <wp:effectExtent l="0" t="0" r="0" b="0"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74135" cy="174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78" w:lineRule="auto"/>
        <w:rPr>
          <w:rFonts w:ascii="Calibri"/>
          <w:sz w:val="21"/>
        </w:rPr>
      </w:pPr>
      <w:r/>
    </w:p>
    <w:p>
      <w:pPr>
        <w:ind w:firstLine="1800"/>
        <w:spacing w:line="5664" w:lineRule="exact"/>
        <w:textAlignment w:val="center"/>
        <w:rPr/>
      </w:pPr>
      <w:r>
        <w:drawing>
          <wp:inline distT="0" distB="0" distL="0" distR="0">
            <wp:extent cx="6225540" cy="359664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255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33" w:lineRule="exact"/>
        <w:rPr/>
      </w:pPr>
      <w:r/>
    </w:p>
    <w:tbl>
      <w:tblPr>
        <w:tblStyle w:val="2"/>
        <w:tblW w:w="897" w:type="dxa"/>
        <w:tblInd w:w="5722" w:type="dxa"/>
        <w:tblLayout w:type="fixed"/>
        <w:tblBorders>
          <w:left w:val="single" w:color="FFFFFF" w:sz="8" w:space="0"/>
          <w:bottom w:val="single" w:color="FFFFFF" w:sz="8" w:space="0"/>
          <w:right w:val="single" w:color="FFFFFF" w:sz="8" w:space="0"/>
          <w:top w:val="single" w:color="FFFFFF" w:sz="8" w:space="0"/>
        </w:tblBorders>
      </w:tblPr>
      <w:tblGrid>
        <w:gridCol w:w="897"/>
      </w:tblGrid>
      <w:tr>
        <w:trPr>
          <w:trHeight w:val="316" w:hRule="atLeast"/>
        </w:trPr>
        <w:tc>
          <w:tcPr>
            <w:tcW w:w="897" w:type="dxa"/>
            <w:vAlign w:val="top"/>
          </w:tcPr>
          <w:p>
            <w:pPr>
              <w:spacing w:line="315" w:lineRule="exact"/>
              <w:textAlignment w:val="center"/>
              <w:rPr/>
            </w:pPr>
            <w:r>
              <w:drawing>
                <wp:inline distT="0" distB="0" distL="0" distR="0">
                  <wp:extent cx="556895" cy="200659"/>
                  <wp:effectExtent l="0" t="0" r="0" b="0"/>
                  <wp:docPr id="15" name="IM 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" name="IM 1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6895" cy="200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860"/>
        <w:spacing w:before="121" w:line="18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7"/>
        </w:rPr>
        <w:t>19</w:t>
      </w:r>
    </w:p>
    <w:p>
      <w:pPr>
        <w:sectPr>
          <w:footerReference w:type="default" r:id="rId28"/>
          <w:pgSz w:w="11906" w:h="16840"/>
          <w:pgMar w:top="0" w:right="301" w:bottom="400" w:left="0" w:header="0" w:footer="0" w:gutter="0"/>
        </w:sectPr>
        <w:rPr/>
      </w:pPr>
    </w:p>
    <w:p>
      <w:pPr>
        <w:spacing w:line="242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ind w:firstLine="1824"/>
        <w:spacing w:before="78" w:line="185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8"/>
        </w:rPr>
        <w:t>说明：</w:t>
      </w:r>
      <w:r>
        <w:rPr>
          <w:rFonts w:ascii="SimSun" w:hAnsi="SimSun" w:eastAsia="SimSun" w:cs="SimSun"/>
          <w:sz w:val="24"/>
          <w:szCs w:val="24"/>
          <w:spacing w:val="74"/>
        </w:rPr>
        <w:t> </w:t>
      </w:r>
      <w:r>
        <w:rPr>
          <w:rFonts w:ascii="SimSun" w:hAnsi="SimSun" w:eastAsia="SimSun" w:cs="SimSun"/>
          <w:sz w:val="24"/>
          <w:szCs w:val="24"/>
          <w:spacing w:val="-8"/>
        </w:rPr>
        <w:t>登录系统成功后，在主页左边能看到一列操作菜单，有基础信息、奖项</w:t>
      </w:r>
    </w:p>
    <w:p>
      <w:pPr>
        <w:ind w:firstLine="1828"/>
        <w:spacing w:before="225" w:line="185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管理、申请会员、会员升级、申报奖项、申报记录、缴费记录、业绩申报、消</w:t>
      </w:r>
    </w:p>
    <w:p>
      <w:pPr>
        <w:ind w:firstLine="1835"/>
        <w:spacing w:before="285" w:line="185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0"/>
        </w:rPr>
        <w:t>息通知等；</w:t>
      </w:r>
      <w:r>
        <w:rPr>
          <w:rFonts w:ascii="SimSun" w:hAnsi="SimSun" w:eastAsia="SimSun" w:cs="SimSun"/>
          <w:sz w:val="24"/>
          <w:szCs w:val="24"/>
          <w:spacing w:val="11"/>
        </w:rPr>
        <w:t>   </w:t>
      </w:r>
      <w:r>
        <w:rPr>
          <w:rFonts w:ascii="SimSun" w:hAnsi="SimSun" w:eastAsia="SimSun" w:cs="SimSun"/>
          <w:sz w:val="24"/>
          <w:szCs w:val="24"/>
          <w:spacing w:val="-10"/>
        </w:rPr>
        <w:t>点击其中的“申报奖项”</w:t>
      </w:r>
      <w:r>
        <w:rPr>
          <w:rFonts w:ascii="SimSun" w:hAnsi="SimSun" w:eastAsia="SimSun" w:cs="SimSun"/>
          <w:sz w:val="24"/>
          <w:szCs w:val="24"/>
          <w:spacing w:val="-61"/>
        </w:rPr>
        <w:t> </w:t>
      </w:r>
      <w:r>
        <w:rPr>
          <w:rFonts w:ascii="SimSun" w:hAnsi="SimSun" w:eastAsia="SimSun" w:cs="SimSun"/>
          <w:sz w:val="24"/>
          <w:szCs w:val="24"/>
          <w:spacing w:val="-10"/>
        </w:rPr>
        <w:t>，右边会显示出所有的奖项内容，请选择</w:t>
      </w:r>
    </w:p>
    <w:p>
      <w:pPr>
        <w:ind w:left="1828" w:right="818" w:hanging="9"/>
        <w:spacing w:before="224"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要申报的奖项进行申报，上部会有申报奖项的步骤提示过程，分别是选择奖项、</w:t>
      </w:r>
      <w:r>
        <w:rPr>
          <w:rFonts w:ascii="SimSun" w:hAnsi="SimSun" w:eastAsia="SimSun" w:cs="SimSun"/>
          <w:sz w:val="24"/>
          <w:szCs w:val="24"/>
          <w:spacing w:val="28"/>
        </w:rPr>
        <w:t> </w:t>
      </w:r>
      <w:r>
        <w:rPr>
          <w:rFonts w:ascii="SimSun" w:hAnsi="SimSun" w:eastAsia="SimSun" w:cs="SimSun"/>
          <w:sz w:val="24"/>
          <w:szCs w:val="24"/>
          <w:spacing w:val="-11"/>
        </w:rPr>
        <w:t>资料上传、平台审核、专家审核、完成；</w:t>
      </w:r>
      <w:r>
        <w:rPr>
          <w:rFonts w:ascii="SimSun" w:hAnsi="SimSun" w:eastAsia="SimSun" w:cs="SimSun"/>
          <w:sz w:val="24"/>
          <w:szCs w:val="24"/>
          <w:spacing w:val="77"/>
        </w:rPr>
        <w:t>  </w:t>
      </w:r>
      <w:r>
        <w:rPr>
          <w:rFonts w:ascii="SimSun" w:hAnsi="SimSun" w:eastAsia="SimSun" w:cs="SimSun"/>
          <w:sz w:val="24"/>
          <w:szCs w:val="24"/>
          <w:spacing w:val="-11"/>
        </w:rPr>
        <w:t>选中“</w:t>
      </w:r>
      <w:r>
        <w:rPr>
          <w:rFonts w:ascii="SimSun" w:hAnsi="SimSun" w:eastAsia="SimSun" w:cs="SimSun"/>
          <w:sz w:val="21"/>
          <w:szCs w:val="21"/>
          <w:color w:val="00B0F0"/>
          <w:spacing w:val="-11"/>
        </w:rPr>
        <w:t>贵州省绿色施工示范工程</w:t>
      </w:r>
      <w:r>
        <w:rPr>
          <w:rFonts w:ascii="SimSun" w:hAnsi="SimSun" w:eastAsia="SimSun" w:cs="SimSun"/>
          <w:sz w:val="21"/>
          <w:szCs w:val="21"/>
          <w:spacing w:val="-11"/>
        </w:rPr>
        <w:t>”</w:t>
      </w:r>
      <w:r>
        <w:rPr>
          <w:rFonts w:ascii="SimSun" w:hAnsi="SimSun" w:eastAsia="SimSun" w:cs="SimSun"/>
          <w:sz w:val="24"/>
          <w:szCs w:val="24"/>
          <w:spacing w:val="-11"/>
        </w:rPr>
        <w:t>这个奖</w:t>
      </w:r>
    </w:p>
    <w:p>
      <w:pPr>
        <w:ind w:firstLine="1822"/>
        <w:spacing w:before="1" w:line="20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项，</w:t>
      </w:r>
      <w:r>
        <w:rPr>
          <w:rFonts w:ascii="SimSun" w:hAnsi="SimSun" w:eastAsia="SimSun" w:cs="SimSun"/>
          <w:sz w:val="24"/>
          <w:szCs w:val="24"/>
          <w:spacing w:val="37"/>
        </w:rPr>
        <w:t> </w:t>
      </w:r>
      <w:r>
        <w:rPr>
          <w:rFonts w:ascii="SimSun" w:hAnsi="SimSun" w:eastAsia="SimSun" w:cs="SimSun"/>
          <w:sz w:val="24"/>
          <w:szCs w:val="24"/>
        </w:rPr>
        <w:t>点击“</w:t>
      </w:r>
      <w:r>
        <w:rPr>
          <w:rFonts w:ascii="SimSun" w:hAnsi="SimSun" w:eastAsia="SimSun" w:cs="SimSun"/>
          <w:sz w:val="24"/>
          <w:szCs w:val="24"/>
          <w:color w:val="00B0F0"/>
        </w:rPr>
        <w:t>去申请</w:t>
      </w:r>
      <w:r>
        <w:rPr>
          <w:rFonts w:ascii="SimSun" w:hAnsi="SimSun" w:eastAsia="SimSun" w:cs="SimSun"/>
          <w:sz w:val="24"/>
          <w:szCs w:val="24"/>
        </w:rPr>
        <w:t>”</w:t>
      </w:r>
      <w:r>
        <w:rPr>
          <w:rFonts w:ascii="SimSun" w:hAnsi="SimSun" w:eastAsia="SimSun" w:cs="SimSun"/>
          <w:sz w:val="24"/>
          <w:szCs w:val="24"/>
          <w:spacing w:val="-58"/>
        </w:rPr>
        <w:t> </w:t>
      </w:r>
      <w:r>
        <w:rPr>
          <w:rFonts w:ascii="SimSun" w:hAnsi="SimSun" w:eastAsia="SimSun" w:cs="SimSun"/>
          <w:sz w:val="24"/>
          <w:szCs w:val="24"/>
        </w:rPr>
        <w:t>，进入资料上传界面，阅读完申请须知后，在填写申请</w:t>
      </w:r>
    </w:p>
    <w:p>
      <w:pPr>
        <w:ind w:firstLine="1818"/>
        <w:spacing w:before="203" w:line="185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表单处</w:t>
      </w:r>
    </w:p>
    <w:p>
      <w:pPr>
        <w:ind w:left="1825" w:right="828" w:firstLine="11"/>
        <w:spacing w:before="229" w:line="26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点击“</w:t>
      </w:r>
      <w:r>
        <w:rPr>
          <w:rFonts w:ascii="SimSun" w:hAnsi="SimSun" w:eastAsia="SimSun" w:cs="SimSun"/>
          <w:sz w:val="24"/>
          <w:szCs w:val="24"/>
          <w:color w:val="00B0F0"/>
        </w:rPr>
        <w:t>开始填写资料</w:t>
      </w:r>
      <w:r>
        <w:rPr>
          <w:rFonts w:ascii="SimSun" w:hAnsi="SimSun" w:eastAsia="SimSun" w:cs="SimSun"/>
          <w:sz w:val="24"/>
          <w:szCs w:val="24"/>
        </w:rPr>
        <w:t>”</w:t>
      </w:r>
      <w:r>
        <w:rPr>
          <w:rFonts w:ascii="SimSun" w:hAnsi="SimSun" w:eastAsia="SimSun" w:cs="SimSun"/>
          <w:sz w:val="24"/>
          <w:szCs w:val="24"/>
          <w:spacing w:val="-18"/>
        </w:rPr>
        <w:t> </w:t>
      </w:r>
      <w:r>
        <w:rPr>
          <w:rFonts w:ascii="SimSun" w:hAnsi="SimSun" w:eastAsia="SimSun" w:cs="SimSun"/>
          <w:sz w:val="24"/>
          <w:szCs w:val="24"/>
        </w:rPr>
        <w:t>，进行各项申请材料的填写，在左侧可看到提示需要填</w:t>
      </w:r>
      <w:r>
        <w:rPr>
          <w:rFonts w:ascii="SimSun" w:hAnsi="SimSun" w:eastAsia="SimSun" w:cs="SimSun"/>
          <w:sz w:val="24"/>
          <w:szCs w:val="24"/>
        </w:rPr>
        <w:t> </w:t>
      </w:r>
      <w:r>
        <w:rPr>
          <w:rFonts w:ascii="SimSun" w:hAnsi="SimSun" w:eastAsia="SimSun" w:cs="SimSun"/>
          <w:sz w:val="24"/>
          <w:szCs w:val="24"/>
          <w:spacing w:val="1"/>
        </w:rPr>
        <w:t>写的资料内容，分别有工程基本信息、工程概况、</w:t>
      </w:r>
      <w:r>
        <w:rPr>
          <w:rFonts w:ascii="SimSun" w:hAnsi="SimSun" w:eastAsia="SimSun" w:cs="SimSun"/>
          <w:sz w:val="24"/>
          <w:szCs w:val="24"/>
          <w:color w:val="2C3E50"/>
          <w:spacing w:val="1"/>
        </w:rPr>
        <w:t>拟完成绿色施工主要指标情</w:t>
      </w:r>
      <w:r>
        <w:rPr>
          <w:rFonts w:ascii="SimSun" w:hAnsi="SimSun" w:eastAsia="SimSun" w:cs="SimSun"/>
          <w:sz w:val="24"/>
          <w:szCs w:val="24"/>
          <w:color w:val="2C3E50"/>
          <w:spacing w:val="21"/>
        </w:rPr>
        <w:t> </w:t>
      </w:r>
      <w:r>
        <w:rPr>
          <w:rFonts w:ascii="SimSun" w:hAnsi="SimSun" w:eastAsia="SimSun" w:cs="SimSun"/>
          <w:sz w:val="24"/>
          <w:szCs w:val="24"/>
          <w:color w:val="2C3E50"/>
          <w:spacing w:val="-3"/>
        </w:rPr>
        <w:t>况</w:t>
      </w:r>
      <w:r>
        <w:rPr>
          <w:rFonts w:ascii="SimSun" w:hAnsi="SimSun" w:eastAsia="SimSun" w:cs="SimSun"/>
          <w:sz w:val="24"/>
          <w:szCs w:val="24"/>
          <w:spacing w:val="-3"/>
        </w:rPr>
        <w:t>、附件的上传等。</w:t>
      </w:r>
    </w:p>
    <w:p>
      <w:pPr>
        <w:ind w:firstLine="1800"/>
        <w:spacing w:before="111" w:line="4125" w:lineRule="exact"/>
        <w:textAlignment w:val="center"/>
        <w:rPr/>
      </w:pPr>
      <w:r>
        <w:drawing>
          <wp:inline distT="0" distB="0" distL="0" distR="0">
            <wp:extent cx="5791200" cy="2619375"/>
            <wp:effectExtent l="0" t="0" r="0" b="0"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912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02"/>
        <w:spacing w:before="204" w:line="4332" w:lineRule="exact"/>
        <w:textAlignment w:val="center"/>
        <w:rPr/>
      </w:pPr>
      <w:r>
        <w:drawing>
          <wp:inline distT="0" distB="0" distL="0" distR="0">
            <wp:extent cx="5794249" cy="275082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94249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Calibri"/>
          <w:sz w:val="21"/>
        </w:rPr>
      </w:pPr>
      <w:r/>
    </w:p>
    <w:p>
      <w:pPr>
        <w:spacing w:line="258" w:lineRule="auto"/>
        <w:rPr>
          <w:rFonts w:ascii="Calibri"/>
          <w:sz w:val="21"/>
        </w:rPr>
      </w:pPr>
      <w:r/>
    </w:p>
    <w:p>
      <w:pPr>
        <w:ind w:firstLine="5753"/>
        <w:spacing w:line="182" w:lineRule="exact"/>
        <w:textAlignment w:val="center"/>
        <w:rPr/>
      </w:pPr>
      <w:r>
        <w:drawing>
          <wp:inline distT="0" distB="0" distL="0" distR="0">
            <wp:extent cx="493028" cy="115206"/>
            <wp:effectExtent l="0" t="0" r="0" b="0"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3028" cy="11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32"/>
          <w:pgSz w:w="11906" w:h="16840"/>
          <w:pgMar w:top="0" w:right="978" w:bottom="648" w:left="0" w:header="0" w:footer="480" w:gutter="0"/>
        </w:sectPr>
        <w:rPr/>
      </w:pPr>
    </w:p>
    <w:p>
      <w:pPr>
        <w:spacing w:line="269" w:lineRule="auto"/>
        <w:rPr>
          <w:rFonts w:ascii="Calibri"/>
          <w:sz w:val="21"/>
        </w:rPr>
      </w:pPr>
      <w:r/>
    </w:p>
    <w:p>
      <w:pPr>
        <w:spacing w:line="270" w:lineRule="auto"/>
        <w:rPr>
          <w:rFonts w:ascii="Calibri"/>
          <w:sz w:val="21"/>
        </w:rPr>
      </w:pPr>
      <w:r/>
    </w:p>
    <w:p>
      <w:pPr>
        <w:spacing w:line="270" w:lineRule="auto"/>
        <w:rPr>
          <w:rFonts w:ascii="Calibri"/>
          <w:sz w:val="21"/>
        </w:rPr>
      </w:pPr>
      <w:r/>
    </w:p>
    <w:p>
      <w:pPr>
        <w:spacing w:line="270" w:lineRule="auto"/>
        <w:rPr>
          <w:rFonts w:ascii="Calibri"/>
          <w:sz w:val="21"/>
        </w:rPr>
      </w:pPr>
      <w:r/>
    </w:p>
    <w:p>
      <w:pPr>
        <w:spacing w:line="270" w:lineRule="auto"/>
        <w:rPr>
          <w:rFonts w:ascii="Calibri"/>
          <w:sz w:val="21"/>
        </w:rPr>
      </w:pPr>
      <w:r/>
    </w:p>
    <w:p>
      <w:pPr>
        <w:spacing w:line="270" w:lineRule="auto"/>
        <w:rPr>
          <w:rFonts w:ascii="Calibri"/>
          <w:sz w:val="21"/>
        </w:rPr>
      </w:pPr>
      <w:r/>
    </w:p>
    <w:p>
      <w:pPr>
        <w:spacing w:line="270" w:lineRule="auto"/>
        <w:rPr>
          <w:rFonts w:ascii="Calibri"/>
          <w:sz w:val="21"/>
        </w:rPr>
      </w:pPr>
      <w:r/>
    </w:p>
    <w:p>
      <w:pPr>
        <w:ind w:firstLine="2028"/>
        <w:spacing w:before="78" w:line="185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7"/>
        </w:rPr>
        <w:t>说明：</w:t>
      </w:r>
      <w:r>
        <w:rPr>
          <w:rFonts w:ascii="SimSun" w:hAnsi="SimSun" w:eastAsia="SimSun" w:cs="SimSun"/>
          <w:sz w:val="24"/>
          <w:szCs w:val="24"/>
          <w:spacing w:val="53"/>
        </w:rPr>
        <w:t> </w:t>
      </w:r>
      <w:r>
        <w:rPr>
          <w:rFonts w:ascii="SimSun" w:hAnsi="SimSun" w:eastAsia="SimSun" w:cs="SimSun"/>
          <w:sz w:val="24"/>
          <w:szCs w:val="24"/>
          <w:spacing w:val="-17"/>
        </w:rPr>
        <w:t>此项内容按要求照实填写即可。</w:t>
      </w:r>
    </w:p>
    <w:p>
      <w:pPr>
        <w:ind w:firstLine="1958"/>
        <w:spacing w:before="190" w:line="5829" w:lineRule="exact"/>
        <w:textAlignment w:val="center"/>
        <w:rPr/>
      </w:pPr>
      <w:r>
        <w:drawing>
          <wp:inline distT="0" distB="0" distL="0" distR="0">
            <wp:extent cx="5253228" cy="3701795"/>
            <wp:effectExtent l="0" t="0" r="0" b="0"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3228" cy="37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Calibri"/>
          <w:sz w:val="21"/>
        </w:rPr>
      </w:pPr>
      <w:r/>
    </w:p>
    <w:p>
      <w:pPr>
        <w:spacing w:line="241" w:lineRule="auto"/>
        <w:rPr>
          <w:rFonts w:ascii="Calibri"/>
          <w:sz w:val="21"/>
        </w:rPr>
      </w:pPr>
      <w:r/>
    </w:p>
    <w:p>
      <w:pPr>
        <w:spacing w:line="242" w:lineRule="auto"/>
        <w:rPr>
          <w:rFonts w:ascii="Calibri"/>
          <w:sz w:val="21"/>
        </w:rPr>
      </w:pPr>
      <w:r/>
    </w:p>
    <w:p>
      <w:pPr>
        <w:spacing w:line="242" w:lineRule="auto"/>
        <w:rPr>
          <w:rFonts w:ascii="Calibri"/>
          <w:sz w:val="21"/>
        </w:rPr>
      </w:pPr>
      <w:r/>
    </w:p>
    <w:p>
      <w:pPr>
        <w:spacing w:line="242" w:lineRule="auto"/>
        <w:rPr>
          <w:rFonts w:ascii="Calibri"/>
          <w:sz w:val="21"/>
        </w:rPr>
      </w:pPr>
      <w:r/>
    </w:p>
    <w:p>
      <w:pPr>
        <w:ind w:firstLine="1807"/>
        <w:spacing w:line="332" w:lineRule="exact"/>
        <w:textAlignment w:val="center"/>
        <w:rPr/>
      </w:pPr>
      <w:r>
        <w:drawing>
          <wp:inline distT="0" distB="0" distL="0" distR="0">
            <wp:extent cx="1256804" cy="21109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6804" cy="21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24"/>
        <w:spacing w:before="265" w:line="185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7"/>
        </w:rPr>
        <w:t>说明：</w:t>
      </w:r>
      <w:r>
        <w:rPr>
          <w:rFonts w:ascii="SimSun" w:hAnsi="SimSun" w:eastAsia="SimSun" w:cs="SimSun"/>
          <w:sz w:val="24"/>
          <w:szCs w:val="24"/>
          <w:spacing w:val="80"/>
        </w:rPr>
        <w:t> </w:t>
      </w:r>
      <w:r>
        <w:rPr>
          <w:rFonts w:ascii="SimSun" w:hAnsi="SimSun" w:eastAsia="SimSun" w:cs="SimSun"/>
          <w:sz w:val="24"/>
          <w:szCs w:val="24"/>
          <w:spacing w:val="-17"/>
        </w:rPr>
        <w:t>这里为申报工程的基本情况，如实填写即可，</w:t>
      </w:r>
      <w:r>
        <w:rPr>
          <w:rFonts w:ascii="SimSun" w:hAnsi="SimSun" w:eastAsia="SimSun" w:cs="SimSun"/>
          <w:sz w:val="24"/>
          <w:szCs w:val="24"/>
          <w:spacing w:val="43"/>
        </w:rPr>
        <w:t> </w:t>
      </w:r>
      <w:r>
        <w:rPr>
          <w:rFonts w:ascii="SimSun" w:hAnsi="SimSun" w:eastAsia="SimSun" w:cs="SimSun"/>
          <w:sz w:val="24"/>
          <w:szCs w:val="24"/>
          <w:spacing w:val="-17"/>
        </w:rPr>
        <w:t>字数限制为</w:t>
      </w:r>
      <w:r>
        <w:rPr>
          <w:rFonts w:ascii="SimSun" w:hAnsi="SimSun" w:eastAsia="SimSun" w:cs="SimSun"/>
          <w:sz w:val="24"/>
          <w:szCs w:val="24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  <w:spacing w:val="-17"/>
        </w:rPr>
        <w:t>800字</w:t>
      </w:r>
      <w:r>
        <w:rPr>
          <w:rFonts w:ascii="SimSun" w:hAnsi="SimSun" w:eastAsia="SimSun" w:cs="SimSun"/>
          <w:sz w:val="24"/>
          <w:szCs w:val="24"/>
          <w:spacing w:val="-17"/>
        </w:rPr>
        <w:t>。</w:t>
      </w:r>
    </w:p>
    <w:p>
      <w:pPr>
        <w:ind w:firstLine="1800"/>
        <w:spacing w:before="48" w:line="3478" w:lineRule="exact"/>
        <w:textAlignment w:val="center"/>
        <w:rPr/>
      </w:pPr>
      <w:r>
        <w:drawing>
          <wp:inline distT="0" distB="0" distL="0" distR="0">
            <wp:extent cx="5390388" cy="2208149"/>
            <wp:effectExtent l="0" t="0" r="0" b="0"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0388" cy="220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111" w:lineRule="exact"/>
        <w:rPr/>
      </w:pPr>
      <w:r/>
    </w:p>
    <w:tbl>
      <w:tblPr>
        <w:tblStyle w:val="2"/>
        <w:tblW w:w="976" w:type="dxa"/>
        <w:tblInd w:w="5743" w:type="dxa"/>
        <w:tblLayout w:type="fixed"/>
        <w:tblBorders>
          <w:left w:val="single" w:color="FFFFFF" w:sz="8" w:space="0"/>
          <w:bottom w:val="single" w:color="FFFFFF" w:sz="8" w:space="0"/>
          <w:right w:val="single" w:color="FFFFFF" w:sz="8" w:space="0"/>
          <w:top w:val="single" w:color="FFFFFF" w:sz="8" w:space="0"/>
        </w:tblBorders>
      </w:tblPr>
      <w:tblGrid>
        <w:gridCol w:w="976"/>
      </w:tblGrid>
      <w:tr>
        <w:trPr>
          <w:trHeight w:val="216" w:hRule="atLeast"/>
        </w:trPr>
        <w:tc>
          <w:tcPr>
            <w:tcW w:w="976" w:type="dxa"/>
            <w:vAlign w:val="top"/>
          </w:tcPr>
          <w:p>
            <w:pPr>
              <w:spacing w:line="215" w:lineRule="exact"/>
              <w:textAlignment w:val="center"/>
              <w:rPr/>
            </w:pPr>
            <w:r>
              <w:drawing>
                <wp:inline distT="0" distB="0" distL="0" distR="0">
                  <wp:extent cx="607059" cy="137159"/>
                  <wp:effectExtent l="0" t="0" r="0" b="0"/>
                  <wp:docPr id="24" name="IM 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" name="IM 2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7059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121" w:lineRule="exact"/>
        <w:rPr>
          <w:rFonts w:ascii="Calibri"/>
          <w:sz w:val="10"/>
        </w:rPr>
      </w:pPr>
      <w:r/>
    </w:p>
    <w:p>
      <w:pPr>
        <w:sectPr>
          <w:footerReference w:type="default" r:id="rId36"/>
          <w:pgSz w:w="11906" w:h="16840"/>
          <w:pgMar w:top="0" w:right="1617" w:bottom="649" w:left="0" w:header="0" w:footer="480" w:gutter="0"/>
        </w:sectPr>
        <w:rPr/>
      </w:pPr>
    </w:p>
    <w:p>
      <w:pPr>
        <w:spacing w:line="257" w:lineRule="auto"/>
        <w:rPr>
          <w:rFonts w:ascii="Calibri"/>
          <w:sz w:val="21"/>
        </w:rPr>
      </w:pPr>
      <w:r/>
    </w:p>
    <w:p>
      <w:pPr>
        <w:spacing w:line="258" w:lineRule="auto"/>
        <w:rPr>
          <w:rFonts w:ascii="Calibri"/>
          <w:sz w:val="21"/>
        </w:rPr>
      </w:pPr>
      <w:r/>
    </w:p>
    <w:p>
      <w:pPr>
        <w:spacing w:line="258" w:lineRule="auto"/>
        <w:rPr>
          <w:rFonts w:ascii="Calibri"/>
          <w:sz w:val="21"/>
        </w:rPr>
      </w:pPr>
      <w:r/>
    </w:p>
    <w:p>
      <w:pPr>
        <w:spacing w:line="258" w:lineRule="auto"/>
        <w:rPr>
          <w:rFonts w:ascii="Calibri"/>
          <w:sz w:val="21"/>
        </w:rPr>
      </w:pPr>
      <w:r/>
    </w:p>
    <w:p>
      <w:pPr>
        <w:spacing w:line="258" w:lineRule="auto"/>
        <w:rPr>
          <w:rFonts w:ascii="Calibri"/>
          <w:sz w:val="21"/>
        </w:rPr>
      </w:pPr>
      <w:r/>
    </w:p>
    <w:p>
      <w:pPr>
        <w:spacing w:line="258" w:lineRule="auto"/>
        <w:rPr>
          <w:rFonts w:ascii="Calibri"/>
          <w:sz w:val="21"/>
        </w:rPr>
      </w:pPr>
      <w:r/>
    </w:p>
    <w:p>
      <w:pPr>
        <w:spacing w:line="258" w:lineRule="auto"/>
        <w:rPr>
          <w:rFonts w:ascii="Calibri"/>
          <w:sz w:val="21"/>
        </w:rPr>
      </w:pPr>
      <w:r/>
    </w:p>
    <w:p>
      <w:pPr>
        <w:ind w:firstLine="1807"/>
        <w:spacing w:line="334" w:lineRule="exact"/>
        <w:textAlignment w:val="center"/>
        <w:rPr/>
      </w:pPr>
      <w:r>
        <w:drawing>
          <wp:inline distT="0" distB="0" distL="0" distR="0">
            <wp:extent cx="2848737" cy="211531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48737" cy="21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24"/>
        <w:spacing w:before="261" w:line="185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2"/>
        </w:rPr>
        <w:t>说明:按要求进行填写各项情况汇报。</w:t>
      </w:r>
    </w:p>
    <w:p>
      <w:pPr>
        <w:ind w:firstLine="1800"/>
        <w:spacing w:before="21" w:line="4352" w:lineRule="exact"/>
        <w:textAlignment w:val="center"/>
        <w:rPr/>
      </w:pPr>
      <w:r>
        <w:drawing>
          <wp:inline distT="0" distB="0" distL="0" distR="0">
            <wp:extent cx="6417309" cy="2763520"/>
            <wp:effectExtent l="0" t="0" r="0" b="0"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17309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6" w:lineRule="auto"/>
        <w:rPr>
          <w:rFonts w:ascii="Calibri"/>
          <w:sz w:val="21"/>
        </w:rPr>
      </w:pPr>
      <w:r/>
    </w:p>
    <w:p>
      <w:pPr>
        <w:spacing w:line="316" w:lineRule="auto"/>
        <w:rPr>
          <w:rFonts w:ascii="Calibri"/>
          <w:sz w:val="21"/>
        </w:rPr>
      </w:pPr>
      <w:r/>
    </w:p>
    <w:p>
      <w:pPr>
        <w:ind w:firstLine="1992"/>
        <w:spacing w:before="91" w:line="186" w:lineRule="auto"/>
        <w:outlineLvl w:val="0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5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1.4.4.下载申报表</w:t>
      </w:r>
    </w:p>
    <w:p>
      <w:pPr>
        <w:ind w:left="1909" w:right="1847" w:firstLine="466"/>
        <w:spacing w:before="316" w:line="246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说明：</w:t>
      </w:r>
      <w:r>
        <w:rPr>
          <w:rFonts w:ascii="SimSun" w:hAnsi="SimSun" w:eastAsia="SimSun" w:cs="SimSun"/>
          <w:sz w:val="24"/>
          <w:szCs w:val="24"/>
          <w:spacing w:val="59"/>
        </w:rPr>
        <w:t> </w:t>
      </w:r>
      <w:r>
        <w:rPr>
          <w:rFonts w:ascii="SimSun" w:hAnsi="SimSun" w:eastAsia="SimSun" w:cs="SimSun"/>
          <w:sz w:val="24"/>
          <w:szCs w:val="24"/>
          <w:spacing w:val="-6"/>
        </w:rPr>
        <w:t>填写截止拟完成绿色施工主要指标情况是申报表基本内容，点击在</w:t>
      </w:r>
      <w:r>
        <w:rPr>
          <w:rFonts w:ascii="SimSun" w:hAnsi="SimSun" w:eastAsia="SimSun" w:cs="SimSun"/>
          <w:sz w:val="24"/>
          <w:szCs w:val="24"/>
        </w:rPr>
        <w:t> </w:t>
      </w:r>
      <w:r>
        <w:rPr>
          <w:rFonts w:ascii="SimSun" w:hAnsi="SimSun" w:eastAsia="SimSun" w:cs="SimSun"/>
          <w:sz w:val="24"/>
          <w:szCs w:val="24"/>
          <w:spacing w:val="-1"/>
        </w:rPr>
        <w:t>线预览进入查看填写信息是否无误，确认无误后进行下载，线下补充剩余待完</w:t>
      </w:r>
      <w:r>
        <w:rPr>
          <w:rFonts w:ascii="SimSun" w:hAnsi="SimSun" w:eastAsia="SimSun" w:cs="SimSun"/>
          <w:sz w:val="24"/>
          <w:szCs w:val="24"/>
          <w:spacing w:val="22"/>
        </w:rPr>
        <w:t> </w:t>
      </w:r>
      <w:r>
        <w:rPr>
          <w:rFonts w:ascii="SimSun" w:hAnsi="SimSun" w:eastAsia="SimSun" w:cs="SimSun"/>
          <w:sz w:val="24"/>
          <w:szCs w:val="24"/>
          <w:spacing w:val="-1"/>
        </w:rPr>
        <w:t>善内容以及盖章。</w:t>
      </w:r>
      <w:r>
        <w:rPr>
          <w:rFonts w:ascii="Arial" w:hAnsi="Arial" w:eastAsia="Arial" w:cs="Arial"/>
          <w:sz w:val="24"/>
          <w:szCs w:val="24"/>
          <w:spacing w:val="-1"/>
        </w:rPr>
        <w:t>Ps</w:t>
      </w:r>
      <w:r>
        <w:rPr>
          <w:rFonts w:ascii="SimSun" w:hAnsi="SimSun" w:eastAsia="SimSun" w:cs="SimSun"/>
          <w:sz w:val="24"/>
          <w:szCs w:val="24"/>
          <w:spacing w:val="-1"/>
        </w:rPr>
        <w:t>：亦可线下填写申报表盖章上传。</w:t>
      </w:r>
    </w:p>
    <w:p>
      <w:pPr>
        <w:ind w:firstLine="1749"/>
        <w:spacing w:before="217" w:line="5400" w:lineRule="exact"/>
        <w:textAlignment w:val="center"/>
        <w:rPr/>
      </w:pPr>
      <w:r>
        <w:drawing>
          <wp:inline distT="0" distB="0" distL="0" distR="0">
            <wp:extent cx="5300471" cy="3429000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0471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/>
    </w:p>
    <w:p>
      <w:pPr>
        <w:rPr/>
      </w:pPr>
      <w:r/>
    </w:p>
    <w:p>
      <w:pPr>
        <w:spacing w:line="215" w:lineRule="exact"/>
        <w:rPr/>
      </w:pPr>
      <w:r/>
    </w:p>
    <w:tbl>
      <w:tblPr>
        <w:tblStyle w:val="2"/>
        <w:tblW w:w="976" w:type="dxa"/>
        <w:tblInd w:w="5763" w:type="dxa"/>
        <w:tblLayout w:type="fixed"/>
        <w:tblBorders>
          <w:left w:val="single" w:color="FFFFFF" w:sz="8" w:space="0"/>
          <w:bottom w:val="single" w:color="FFFFFF" w:sz="8" w:space="0"/>
          <w:right w:val="single" w:color="FFFFFF" w:sz="8" w:space="0"/>
          <w:top w:val="single" w:color="FFFFFF" w:sz="8" w:space="0"/>
        </w:tblBorders>
      </w:tblPr>
      <w:tblGrid>
        <w:gridCol w:w="976"/>
      </w:tblGrid>
      <w:tr>
        <w:trPr>
          <w:trHeight w:val="211" w:hRule="atLeast"/>
        </w:trPr>
        <w:tc>
          <w:tcPr>
            <w:tcW w:w="976" w:type="dxa"/>
            <w:vAlign w:val="top"/>
          </w:tcPr>
          <w:p>
            <w:pPr>
              <w:spacing w:line="210" w:lineRule="exact"/>
              <w:textAlignment w:val="center"/>
              <w:rPr/>
            </w:pPr>
            <w:r>
              <w:drawing>
                <wp:inline distT="0" distB="0" distL="0" distR="0">
                  <wp:extent cx="607059" cy="133984"/>
                  <wp:effectExtent l="0" t="0" r="0" b="0"/>
                  <wp:docPr id="29" name="IM 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" name="IM 2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7059" cy="13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161" w:lineRule="exact"/>
        <w:rPr>
          <w:rFonts w:ascii="Calibri"/>
          <w:sz w:val="13"/>
        </w:rPr>
      </w:pPr>
      <w:r/>
    </w:p>
    <w:p>
      <w:pPr>
        <w:sectPr>
          <w:footerReference w:type="default" r:id="rId41"/>
          <w:pgSz w:w="11906" w:h="16840"/>
          <w:pgMar w:top="0" w:right="0" w:bottom="648" w:left="0" w:header="0" w:footer="480" w:gutter="0"/>
        </w:sectPr>
        <w:rPr/>
      </w:pPr>
    </w:p>
    <w:p>
      <w:pPr>
        <w:spacing w:line="242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ind w:firstLine="1805"/>
        <w:spacing w:before="78" w:line="185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5"/>
        </w:rPr>
        <w:t>说明：</w:t>
      </w:r>
      <w:r>
        <w:rPr>
          <w:rFonts w:ascii="SimSun" w:hAnsi="SimSun" w:eastAsia="SimSun" w:cs="SimSun"/>
          <w:sz w:val="24"/>
          <w:szCs w:val="24"/>
          <w:spacing w:val="65"/>
        </w:rPr>
        <w:t> </w:t>
      </w:r>
      <w:r>
        <w:rPr>
          <w:rFonts w:ascii="SimSun" w:hAnsi="SimSun" w:eastAsia="SimSun" w:cs="SimSun"/>
          <w:sz w:val="24"/>
          <w:szCs w:val="24"/>
          <w:spacing w:val="-15"/>
        </w:rPr>
        <w:t>按要求对应着一一上传相应的附件内容和相关材料。</w:t>
      </w:r>
    </w:p>
    <w:p>
      <w:pPr>
        <w:spacing w:line="249" w:lineRule="auto"/>
        <w:rPr>
          <w:rFonts w:ascii="Calibri"/>
          <w:sz w:val="21"/>
        </w:rPr>
      </w:pPr>
      <w:r/>
    </w:p>
    <w:p>
      <w:pPr>
        <w:spacing w:line="250" w:lineRule="auto"/>
        <w:rPr>
          <w:rFonts w:ascii="Calibri"/>
          <w:sz w:val="21"/>
        </w:rPr>
      </w:pPr>
      <w:r/>
    </w:p>
    <w:p>
      <w:pPr>
        <w:spacing w:line="250" w:lineRule="auto"/>
        <w:rPr>
          <w:rFonts w:ascii="Calibri"/>
          <w:sz w:val="21"/>
        </w:rPr>
      </w:pPr>
      <w:r/>
    </w:p>
    <w:p>
      <w:pPr>
        <w:spacing w:line="250" w:lineRule="auto"/>
        <w:rPr>
          <w:rFonts w:ascii="Calibri"/>
          <w:sz w:val="21"/>
        </w:rPr>
      </w:pPr>
      <w:r/>
    </w:p>
    <w:p>
      <w:pPr>
        <w:ind w:firstLine="731"/>
        <w:spacing w:line="3167" w:lineRule="exact"/>
        <w:textAlignment w:val="center"/>
        <w:rPr/>
      </w:pPr>
      <w:r>
        <w:drawing>
          <wp:inline distT="0" distB="0" distL="0" distR="0">
            <wp:extent cx="5960362" cy="2010917"/>
            <wp:effectExtent l="0" t="0" r="0" b="0"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60362" cy="201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ind w:firstLine="1814"/>
        <w:spacing w:line="367" w:lineRule="exact"/>
        <w:textAlignment w:val="center"/>
        <w:rPr/>
      </w:pPr>
      <w:r>
        <w:drawing>
          <wp:inline distT="0" distB="0" distL="0" distR="0">
            <wp:extent cx="1021868" cy="232651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1868" cy="23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18" w:right="118" w:firstLine="5"/>
        <w:spacing w:before="305"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0"/>
        </w:rPr>
        <w:t>说明：</w:t>
      </w:r>
      <w:r>
        <w:rPr>
          <w:rFonts w:ascii="SimSun" w:hAnsi="SimSun" w:eastAsia="SimSun" w:cs="SimSun"/>
          <w:sz w:val="24"/>
          <w:szCs w:val="24"/>
          <w:spacing w:val="58"/>
        </w:rPr>
        <w:t>  </w:t>
      </w:r>
      <w:r>
        <w:rPr>
          <w:rFonts w:ascii="SimSun" w:hAnsi="SimSun" w:eastAsia="SimSun" w:cs="SimSun"/>
          <w:sz w:val="24"/>
          <w:szCs w:val="24"/>
          <w:spacing w:val="-10"/>
        </w:rPr>
        <w:t>依次按照要求填写完所有资料后，可点击“</w:t>
      </w:r>
      <w:r>
        <w:rPr>
          <w:rFonts w:ascii="SimSun" w:hAnsi="SimSun" w:eastAsia="SimSun" w:cs="SimSun"/>
          <w:sz w:val="24"/>
          <w:szCs w:val="24"/>
          <w:color w:val="00B0F0"/>
          <w:spacing w:val="-10"/>
        </w:rPr>
        <w:t>在线预览</w:t>
      </w:r>
      <w:r>
        <w:rPr>
          <w:rFonts w:ascii="SimSun" w:hAnsi="SimSun" w:eastAsia="SimSun" w:cs="SimSun"/>
          <w:sz w:val="24"/>
          <w:szCs w:val="24"/>
          <w:spacing w:val="-10"/>
        </w:rPr>
        <w:t>”查看所有信息，</w:t>
      </w:r>
      <w:r>
        <w:rPr>
          <w:rFonts w:ascii="SimSun" w:hAnsi="SimSun" w:eastAsia="SimSun" w:cs="SimSun"/>
          <w:sz w:val="24"/>
          <w:szCs w:val="24"/>
          <w:spacing w:val="1"/>
        </w:rPr>
        <w:t> </w:t>
      </w:r>
      <w:r>
        <w:rPr>
          <w:rFonts w:ascii="SimSun" w:hAnsi="SimSun" w:eastAsia="SimSun" w:cs="SimSun"/>
          <w:sz w:val="24"/>
          <w:szCs w:val="24"/>
          <w:spacing w:val="-2"/>
        </w:rPr>
        <w:t>检查确认无误后，点击“</w:t>
      </w:r>
      <w:r>
        <w:rPr>
          <w:rFonts w:ascii="SimSun" w:hAnsi="SimSun" w:eastAsia="SimSun" w:cs="SimSun"/>
          <w:sz w:val="24"/>
          <w:szCs w:val="24"/>
          <w:color w:val="00B0F0"/>
          <w:spacing w:val="-2"/>
        </w:rPr>
        <w:t>提交平台审核</w:t>
      </w:r>
      <w:r>
        <w:rPr>
          <w:rFonts w:ascii="SimSun" w:hAnsi="SimSun" w:eastAsia="SimSun" w:cs="SimSun"/>
          <w:sz w:val="24"/>
          <w:szCs w:val="24"/>
          <w:spacing w:val="-2"/>
        </w:rPr>
        <w:t>”即可。</w: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905" w:type="dxa"/>
        <w:tblInd w:w="5674" w:type="dxa"/>
        <w:tblLayout w:type="fixed"/>
        <w:tblBorders>
          <w:left w:val="single" w:color="FFFFFF" w:sz="8" w:space="0"/>
          <w:bottom w:val="single" w:color="FFFFFF" w:sz="8" w:space="0"/>
          <w:right w:val="single" w:color="FFFFFF" w:sz="8" w:space="0"/>
          <w:top w:val="single" w:color="FFFFFF" w:sz="8" w:space="0"/>
        </w:tblBorders>
      </w:tblPr>
      <w:tblGrid>
        <w:gridCol w:w="905"/>
      </w:tblGrid>
      <w:tr>
        <w:trPr>
          <w:trHeight w:val="312" w:hRule="atLeast"/>
        </w:trPr>
        <w:tc>
          <w:tcPr>
            <w:tcW w:w="905" w:type="dxa"/>
            <w:vAlign w:val="top"/>
          </w:tcPr>
          <w:p>
            <w:pPr>
              <w:spacing w:line="311" w:lineRule="exact"/>
              <w:textAlignment w:val="center"/>
              <w:rPr/>
            </w:pPr>
            <w:r>
              <w:drawing>
                <wp:inline distT="0" distB="0" distL="0" distR="0">
                  <wp:extent cx="561975" cy="198119"/>
                  <wp:effectExtent l="0" t="0" r="0" b="0"/>
                  <wp:docPr id="33" name="IM 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" name="IM 3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1975" cy="19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41" w:lineRule="exact"/>
        <w:rPr>
          <w:rFonts w:ascii="Calibri"/>
          <w:sz w:val="3"/>
        </w:rPr>
      </w:pPr>
      <w:r/>
    </w:p>
    <w:p>
      <w:pPr>
        <w:sectPr>
          <w:footerReference w:type="default" r:id="rId46"/>
          <w:pgSz w:w="11906" w:h="16840"/>
          <w:pgMar w:top="0" w:right="1785" w:bottom="648" w:left="0" w:header="0" w:footer="480" w:gutter="0"/>
        </w:sectPr>
        <w:rPr/>
      </w:pPr>
    </w:p>
    <w:p>
      <w:pPr>
        <w:spacing w:line="2745" w:lineRule="exact"/>
        <w:textAlignment w:val="center"/>
        <w:rPr/>
      </w:pPr>
      <w:r>
        <w:pict>
          <v:shape id="_x0000_s5" style="position:absolute;margin-left:88.172pt;margin-top:133.101pt;mso-position-vertical-relative:page;mso-position-horizontal-relative:page;width:417.1pt;height:31.7pt;z-index:2516684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51" w:right="20" w:hanging="32"/>
                    <w:spacing w:before="20" w:line="228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4"/>
                    </w:rPr>
                    <w:t>“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00B0F0"/>
                      <w:spacing w:val="4"/>
                    </w:rPr>
                    <w:t>忘记密码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4"/>
                    </w:rPr>
                    <w:t>”可进行密码的找回或修改，在修改密码界面用户可根据自己的手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5"/>
                    </w:rPr>
                    <w:t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"/>
                    </w:rPr>
                    <w:t>机号，发送系统短信验证码，重新设置登录密码。</w:t>
                  </w:r>
                </w:p>
              </w:txbxContent>
            </v:textbox>
          </v:shape>
        </w:pict>
      </w:r>
      <w:r>
        <w:pict>
          <v:group id="_x0000_s6" style="mso-position-vertical-relative:line;mso-position-horizontal-relative:char;width:265.95pt;height:137.3pt;" filled="false" stroked="false" coordsize="5319,2746" coordorigin="0,0">
            <v:shape id="_x0000_s7" style="position:absolute;left:0;top:0;width:5314;height:2746;" filled="false" stroked="false" type="#_x0000_t75">
              <v:imagedata r:id="rId51"/>
            </v:shape>
            <v:shape id="_x0000_s8" style="position:absolute;left:1795;top:1520;width:3542;height:89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20"/>
                      <w:spacing w:before="20" w:line="367" w:lineRule="exact"/>
                      <w:textAlignment w:val="center"/>
                      <w:rPr/>
                    </w:pPr>
                    <w:r>
                      <w:drawing>
                        <wp:inline distT="0" distB="0" distL="0" distR="0">
                          <wp:extent cx="816026" cy="233350"/>
                          <wp:effectExtent l="0" t="0" r="0" b="0"/>
                          <wp:docPr id="34" name="IM 34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34" name="IM 34"/>
                                  <pic:cNvPicPr/>
                                </pic:nvPicPr>
                                <pic:blipFill>
                                  <a:blip r:embed="rId5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816026" cy="2333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ind w:firstLine="28"/>
                      <w:spacing w:before="246" w:line="185" w:lineRule="auto"/>
                      <w:rPr>
                        <w:rFonts w:ascii="SimSun" w:hAnsi="SimSun" w:eastAsia="SimSun" w:cs="SimSun"/>
                        <w:sz w:val="24"/>
                        <w:szCs w:val="24"/>
                      </w:rPr>
                    </w:pPr>
                    <w:r>
                      <w:rPr>
                        <w:rFonts w:ascii="SimSun" w:hAnsi="SimSun" w:eastAsia="SimSun" w:cs="SimSun"/>
                        <w:sz w:val="24"/>
                        <w:szCs w:val="24"/>
                        <w:spacing w:val="-17"/>
                      </w:rPr>
                      <w:t>说明：</w:t>
                    </w:r>
                    <w:r>
                      <w:rPr>
                        <w:rFonts w:ascii="SimSun" w:hAnsi="SimSun" w:eastAsia="SimSun" w:cs="SimSun"/>
                        <w:sz w:val="24"/>
                        <w:szCs w:val="24"/>
                        <w:spacing w:val="5"/>
                      </w:rPr>
                      <w:t>   </w:t>
                    </w:r>
                    <w:r>
                      <w:rPr>
                        <w:rFonts w:ascii="SimSun" w:hAnsi="SimSun" w:eastAsia="SimSun" w:cs="SimSun"/>
                        <w:sz w:val="24"/>
                        <w:szCs w:val="24"/>
                        <w:spacing w:val="-17"/>
                      </w:rPr>
                      <w:t>若用户忘记了自己的登录</w:t>
                    </w:r>
                  </w:p>
                </w:txbxContent>
              </v:textbox>
            </v:shape>
          </v:group>
        </w:pict>
      </w:r>
    </w:p>
    <w:p>
      <w:pPr>
        <w:spacing w:line="14" w:lineRule="auto"/>
        <w:rPr>
          <w:rFonts w:ascii="Calibri"/>
          <w:sz w:val="2"/>
        </w:rPr>
      </w:pPr>
      <w:r>
        <w:rPr>
          <w:rFonts w:ascii="Calibri" w:hAnsi="Calibri" w:eastAsia="Calibri" w:cs="Calibri"/>
          <w:sz w:val="2"/>
          <w:szCs w:val="2"/>
        </w:rPr>
        <w:br w:type="column"/>
      </w:r>
    </w:p>
    <w:p>
      <w:pPr>
        <w:spacing w:line="242" w:lineRule="auto"/>
        <w:rPr>
          <w:rFonts w:ascii="Calibri"/>
          <w:sz w:val="21"/>
        </w:rPr>
      </w:pPr>
      <w:r/>
    </w:p>
    <w:p>
      <w:pPr>
        <w:spacing w:line="242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before="78" w:line="185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8"/>
        </w:rPr>
        <w:t>密码或者想修改登录密码，在登录界面点击</w:t>
      </w:r>
    </w:p>
    <w:p>
      <w:pPr>
        <w:sectPr>
          <w:footerReference w:type="default" r:id="rId50"/>
          <w:pgSz w:w="11906" w:h="16840"/>
          <w:pgMar w:top="0" w:right="1785" w:bottom="648" w:left="19" w:header="0" w:footer="480" w:gutter="0"/>
          <w:cols w:equalWidth="0" w:num="2">
            <w:col w:w="5319" w:space="10"/>
            <w:col w:w="4773" w:space="0"/>
          </w:cols>
        </w:sectPr>
        <w:rPr/>
      </w:pPr>
    </w:p>
    <w:p>
      <w:pPr>
        <w:spacing w:line="264" w:lineRule="auto"/>
        <w:rPr>
          <w:rFonts w:ascii="Calibri"/>
          <w:sz w:val="21"/>
        </w:rPr>
      </w:pPr>
      <w:r/>
    </w:p>
    <w:p>
      <w:pPr>
        <w:spacing w:line="264" w:lineRule="auto"/>
        <w:rPr>
          <w:rFonts w:ascii="Calibri"/>
          <w:sz w:val="21"/>
        </w:rPr>
      </w:pPr>
      <w:r/>
    </w:p>
    <w:p>
      <w:pPr>
        <w:spacing w:line="265" w:lineRule="auto"/>
        <w:rPr>
          <w:rFonts w:ascii="Calibri"/>
          <w:sz w:val="21"/>
        </w:rPr>
      </w:pPr>
      <w:r/>
    </w:p>
    <w:p>
      <w:pPr>
        <w:ind w:firstLine="1780"/>
        <w:spacing w:line="4735" w:lineRule="exact"/>
        <w:textAlignment w:val="center"/>
        <w:rPr/>
      </w:pPr>
      <w:r>
        <w:drawing>
          <wp:inline distT="0" distB="0" distL="0" distR="0">
            <wp:extent cx="4986528" cy="3006725"/>
            <wp:effectExtent l="0" t="0" r="0" b="0"/>
            <wp:docPr id="35" name="IM 35"/>
            <wp:cNvGraphicFramePr/>
            <a:graphic>
              <a:graphicData uri="http://schemas.openxmlformats.org/drawingml/2006/picture">
                <pic:pic>
                  <pic:nvPicPr>
                    <pic:cNvPr id="35" name="IM 35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6528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80"/>
        <w:spacing w:before="167" w:line="7573" w:lineRule="exact"/>
        <w:textAlignment w:val="center"/>
        <w:rPr/>
      </w:pPr>
      <w:r>
        <w:pict>
          <v:group id="_x0000_s9" style="mso-position-vertical-relative:line;mso-position-horizontal-relative:char;width:415.35pt;height:378.65pt;" filled="false" stroked="false" coordsize="8307,7572" coordorigin="0,0">
            <v:shape id="_x0000_s10" style="position:absolute;left:0;top:0;width:8307;height:5830;" filled="false" stroked="false" type="#_x0000_t75">
              <v:imagedata r:id="rId54"/>
            </v:shape>
            <v:shape id="_x0000_s11" style="position:absolute;left:3851;top:7210;width:1179;height:38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0" w:lineRule="exact"/>
                      <w:rPr/>
                    </w:pPr>
                    <w:r/>
                  </w:p>
                  <w:tbl>
                    <w:tblPr>
                      <w:tblStyle w:val="2"/>
                      <w:tblW w:w="1118" w:type="dxa"/>
                      <w:tblInd w:w="30" w:type="dxa"/>
                      <w:tblLayout w:type="fixed"/>
                      <w:tblBorders>
                        <w:left w:val="single" w:color="FFFFFF" w:sz="8" w:space="0"/>
                        <w:bottom w:val="single" w:color="FFFFFF" w:sz="8" w:space="0"/>
                        <w:right w:val="single" w:color="FFFFFF" w:sz="8" w:space="0"/>
                        <w:top w:val="single" w:color="FFFFFF" w:sz="8" w:space="0"/>
                      </w:tblBorders>
                    </w:tblPr>
                    <w:tblGrid>
                      <w:gridCol w:w="1118"/>
                    </w:tblGrid>
                    <w:tr>
                      <w:trPr>
                        <w:trHeight w:val="302" w:hRule="atLeast"/>
                      </w:trPr>
                      <w:tc>
                        <w:tcPr>
                          <w:tcW w:w="1118" w:type="dxa"/>
                          <w:vAlign w:val="top"/>
                        </w:tcPr>
                        <w:p>
                          <w:pPr>
                            <w:rPr>
                              <w:rFonts w:ascii="Calibri"/>
                              <w:sz w:val="21"/>
                            </w:rPr>
                          </w:pPr>
                          <w:r/>
                        </w:p>
                      </w:tc>
                    </w:tr>
                  </w:tbl>
                  <w:p>
                    <w:pPr>
                      <w:rPr>
                        <w:rFonts w:ascii="Calibri"/>
                        <w:sz w:val="21"/>
                      </w:rPr>
                    </w:pPr>
                    <w:r/>
                  </w:p>
                </w:txbxContent>
              </v:textbox>
            </v:shape>
            <v:rect id="_x0000_s12" style="position:absolute;left:3871;top:7230;width:1139;height:342;" fillcolor="#FFFFFF" filled="true" stroked="false"/>
          </v:group>
        </w:pict>
      </w:r>
    </w:p>
    <w:p>
      <w:pPr>
        <w:sectPr>
          <w:type w:val="continuous"/>
          <w:pgSz w:w="11906" w:h="16840"/>
          <w:pgMar w:top="0" w:right="1785" w:bottom="648" w:left="19" w:header="0" w:footer="480" w:gutter="0"/>
          <w:cols w:equalWidth="0" w:num="1">
            <w:col w:w="10101" w:space="0"/>
          </w:cols>
        </w:sectPr>
        <w:rPr/>
      </w:pPr>
    </w:p>
    <w:p>
      <w:pPr>
        <w:spacing w:line="242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spacing w:line="243" w:lineRule="auto"/>
        <w:rPr>
          <w:rFonts w:ascii="Calibri"/>
          <w:sz w:val="21"/>
        </w:rPr>
      </w:pPr>
      <w:r/>
    </w:p>
    <w:p>
      <w:pPr>
        <w:ind w:firstLine="1824"/>
        <w:spacing w:before="78" w:line="185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8"/>
        </w:rPr>
        <w:t>说明：</w:t>
      </w:r>
      <w:r>
        <w:rPr>
          <w:rFonts w:ascii="SimSun" w:hAnsi="SimSun" w:eastAsia="SimSun" w:cs="SimSun"/>
          <w:sz w:val="24"/>
          <w:szCs w:val="24"/>
          <w:spacing w:val="12"/>
        </w:rPr>
        <w:t>   </w:t>
      </w:r>
      <w:r>
        <w:rPr>
          <w:rFonts w:ascii="SimSun" w:hAnsi="SimSun" w:eastAsia="SimSun" w:cs="SimSun"/>
          <w:sz w:val="24"/>
          <w:szCs w:val="24"/>
          <w:spacing w:val="-8"/>
        </w:rPr>
        <w:t>用户已登录后，若想进行退出，则在会员系统界面的右上角，直接点击</w:t>
      </w:r>
    </w:p>
    <w:p>
      <w:pPr>
        <w:ind w:firstLine="1783"/>
        <w:spacing w:before="225" w:line="185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“</w:t>
      </w:r>
      <w:r>
        <w:rPr>
          <w:rFonts w:ascii="SimSun" w:hAnsi="SimSun" w:eastAsia="SimSun" w:cs="SimSun"/>
          <w:sz w:val="24"/>
          <w:szCs w:val="24"/>
          <w:color w:val="00B0F0"/>
        </w:rPr>
        <w:t>注销登录</w:t>
      </w:r>
      <w:r>
        <w:rPr>
          <w:rFonts w:ascii="SimSun" w:hAnsi="SimSun" w:eastAsia="SimSun" w:cs="SimSun"/>
          <w:sz w:val="24"/>
          <w:szCs w:val="24"/>
        </w:rPr>
        <w:t>”即可退出系统，来到登录界面，若想再进则需重新登录。</w:t>
      </w:r>
    </w:p>
    <w:p>
      <w:pPr>
        <w:ind w:firstLine="1800"/>
        <w:spacing w:before="20" w:line="8806" w:lineRule="exact"/>
        <w:textAlignment w:val="center"/>
        <w:rPr/>
      </w:pPr>
      <w:r>
        <w:drawing>
          <wp:inline distT="0" distB="0" distL="0" distR="0">
            <wp:extent cx="6149340" cy="5591810"/>
            <wp:effectExtent l="0" t="0" r="0" b="0"/>
            <wp:docPr id="37" name="IM 37"/>
            <wp:cNvGraphicFramePr/>
            <a:graphic>
              <a:graphicData uri="http://schemas.openxmlformats.org/drawingml/2006/picture">
                <pic:pic>
                  <pic:nvPicPr>
                    <pic:cNvPr id="37" name="IM 37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49340" cy="559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201" w:lineRule="exact"/>
        <w:rPr/>
      </w:pPr>
      <w:r/>
    </w:p>
    <w:tbl>
      <w:tblPr>
        <w:tblStyle w:val="2"/>
        <w:tblW w:w="1072" w:type="dxa"/>
        <w:tblInd w:w="5667" w:type="dxa"/>
        <w:tblLayout w:type="fixed"/>
        <w:tblBorders>
          <w:left w:val="single" w:color="FFFFFF" w:sz="8" w:space="0"/>
          <w:bottom w:val="single" w:color="FFFFFF" w:sz="8" w:space="0"/>
          <w:right w:val="single" w:color="FFFFFF" w:sz="8" w:space="0"/>
          <w:top w:val="single" w:color="FFFFFF" w:sz="8" w:space="0"/>
        </w:tblBorders>
      </w:tblPr>
      <w:tblGrid>
        <w:gridCol w:w="1072"/>
      </w:tblGrid>
      <w:tr>
        <w:trPr>
          <w:trHeight w:val="256" w:hRule="atLeast"/>
        </w:trPr>
        <w:tc>
          <w:tcPr>
            <w:tcW w:w="1072" w:type="dxa"/>
            <w:vAlign w:val="top"/>
          </w:tcPr>
          <w:p>
            <w:pPr>
              <w:spacing w:line="255" w:lineRule="exact"/>
              <w:textAlignment w:val="center"/>
              <w:rPr/>
            </w:pPr>
            <w:r>
              <w:drawing>
                <wp:inline distT="0" distB="0" distL="0" distR="0">
                  <wp:extent cx="668020" cy="162559"/>
                  <wp:effectExtent l="0" t="0" r="0" b="0"/>
                  <wp:docPr id="38" name="IM 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" name="IM 3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68020" cy="16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142" w:lineRule="exact"/>
        <w:rPr>
          <w:rFonts w:ascii="Calibri"/>
          <w:sz w:val="12"/>
        </w:rPr>
      </w:pPr>
      <w:r/>
    </w:p>
    <w:p>
      <w:pPr>
        <w:sectPr>
          <w:footerReference w:type="default" r:id="rId55"/>
          <w:pgSz w:w="11906" w:h="16840"/>
          <w:pgMar w:top="0" w:right="421" w:bottom="648" w:left="0" w:header="0" w:footer="480" w:gutter="0"/>
        </w:sectPr>
        <w:rPr/>
      </w:pPr>
    </w:p>
    <w:p>
      <w:pPr>
        <w:spacing w:line="2745" w:lineRule="exact"/>
        <w:textAlignment w:val="center"/>
        <w:rPr/>
      </w:pPr>
      <w:r>
        <w:pict>
          <v:group id="_x0000_s13" style="mso-position-vertical-relative:line;mso-position-horizontal-relative:char;width:265.7pt;height:137.3pt;" filled="false" stroked="false" coordsize="5314,2746" coordorigin="0,0">
            <v:shape id="_x0000_s14" style="position:absolute;left:0;top:0;width:5314;height:2746;" filled="false" stroked="false" type="#_x0000_t75">
              <v:imagedata r:id="rId51"/>
            </v:shape>
            <v:shape id="_x0000_s15" style="position:absolute;left:-20;top:-20;width:5354;height:278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68" w:lineRule="auto"/>
                      <w:rPr>
                        <w:rFonts w:ascii="Calibri"/>
                        <w:sz w:val="21"/>
                      </w:rPr>
                    </w:pPr>
                    <w:r/>
                  </w:p>
                  <w:p>
                    <w:pPr>
                      <w:spacing w:line="268" w:lineRule="auto"/>
                      <w:rPr>
                        <w:rFonts w:ascii="Calibri"/>
                        <w:sz w:val="21"/>
                      </w:rPr>
                    </w:pPr>
                    <w:r/>
                  </w:p>
                  <w:p>
                    <w:pPr>
                      <w:spacing w:line="268" w:lineRule="auto"/>
                      <w:rPr>
                        <w:rFonts w:ascii="Calibri"/>
                        <w:sz w:val="21"/>
                      </w:rPr>
                    </w:pPr>
                    <w:r/>
                  </w:p>
                  <w:p>
                    <w:pPr>
                      <w:spacing w:line="268" w:lineRule="auto"/>
                      <w:rPr>
                        <w:rFonts w:ascii="Calibri"/>
                        <w:sz w:val="21"/>
                      </w:rPr>
                    </w:pPr>
                    <w:r/>
                  </w:p>
                  <w:p>
                    <w:pPr>
                      <w:spacing w:line="269" w:lineRule="auto"/>
                      <w:rPr>
                        <w:rFonts w:ascii="Calibri"/>
                        <w:sz w:val="21"/>
                      </w:rPr>
                    </w:pPr>
                    <w:r/>
                  </w:p>
                  <w:p>
                    <w:pPr>
                      <w:spacing w:line="269" w:lineRule="auto"/>
                      <w:rPr>
                        <w:rFonts w:ascii="Calibri"/>
                        <w:sz w:val="21"/>
                      </w:rPr>
                    </w:pPr>
                    <w:r/>
                  </w:p>
                  <w:p>
                    <w:pPr>
                      <w:ind w:firstLine="2195"/>
                      <w:spacing w:before="143" w:line="185" w:lineRule="auto"/>
                      <w:rPr>
                        <w:rFonts w:ascii="SimSun" w:hAnsi="SimSun" w:eastAsia="SimSun" w:cs="SimSun"/>
                        <w:sz w:val="44"/>
                        <w:szCs w:val="44"/>
                      </w:rPr>
                    </w:pPr>
                    <w:r>
                      <w:rPr>
                        <w:rFonts w:ascii="SimSun" w:hAnsi="SimSun" w:eastAsia="SimSun" w:cs="SimSun"/>
                        <w:sz w:val="44"/>
                        <w:szCs w:val="44"/>
                        <w:spacing w:val="-4"/>
                      </w:rPr>
                      <w:t>2、结束语</w:t>
                    </w:r>
                  </w:p>
                </w:txbxContent>
              </v:textbox>
            </v:shape>
          </v:group>
        </w:pict>
      </w:r>
    </w:p>
    <w:p>
      <w:pPr>
        <w:ind w:left="1687" w:right="13" w:firstLine="568"/>
        <w:spacing w:before="80" w:line="3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"/>
        </w:rPr>
        <w:t>本手册是面向贵州省建筑协会各企业需使用的相关工作人员而</w:t>
      </w:r>
      <w:r>
        <w:rPr>
          <w:rFonts w:ascii="SimSun" w:hAnsi="SimSun" w:eastAsia="SimSun" w:cs="SimSun"/>
          <w:sz w:val="28"/>
          <w:szCs w:val="28"/>
          <w:spacing w:val="6"/>
          <w:w w:val="101"/>
        </w:rPr>
        <w:t>  </w:t>
      </w:r>
      <w:r>
        <w:rPr>
          <w:rFonts w:ascii="SimSun" w:hAnsi="SimSun" w:eastAsia="SimSun" w:cs="SimSun"/>
          <w:sz w:val="28"/>
          <w:szCs w:val="28"/>
        </w:rPr>
        <w:t>编写的，内容全面且详细，我司本着用户至上的原则，在本手册中详</w:t>
      </w:r>
      <w:r>
        <w:rPr>
          <w:rFonts w:ascii="SimSun" w:hAnsi="SimSun" w:eastAsia="SimSun" w:cs="SimSun"/>
          <w:sz w:val="28"/>
          <w:szCs w:val="28"/>
          <w:spacing w:val="19"/>
        </w:rPr>
        <w:t> </w:t>
      </w:r>
      <w:r>
        <w:rPr>
          <w:rFonts w:ascii="SimSun" w:hAnsi="SimSun" w:eastAsia="SimSun" w:cs="SimSun"/>
          <w:sz w:val="28"/>
          <w:szCs w:val="28"/>
          <w:spacing w:val="-11"/>
        </w:rPr>
        <w:t>细介绍</w:t>
      </w:r>
      <w:r>
        <w:rPr>
          <w:rFonts w:ascii="SimSun" w:hAnsi="SimSun" w:eastAsia="SimSun" w:cs="SimSun"/>
          <w:sz w:val="28"/>
          <w:szCs w:val="28"/>
          <w:spacing w:val="63"/>
        </w:rPr>
        <w:t> </w:t>
      </w:r>
      <w:r>
        <w:rPr>
          <w:rFonts w:ascii="SimSun" w:hAnsi="SimSun" w:eastAsia="SimSun" w:cs="SimSun"/>
          <w:sz w:val="28"/>
          <w:szCs w:val="28"/>
          <w:spacing w:val="-11"/>
        </w:rPr>
        <w:t>了《贵州省绿色施工示范工程网上申报系统》</w:t>
      </w:r>
      <w:r>
        <w:rPr>
          <w:rFonts w:ascii="SimSun" w:hAnsi="SimSun" w:eastAsia="SimSun" w:cs="SimSun"/>
          <w:sz w:val="28"/>
          <w:szCs w:val="28"/>
          <w:spacing w:val="28"/>
        </w:rPr>
        <w:t>  </w:t>
      </w:r>
      <w:r>
        <w:rPr>
          <w:rFonts w:ascii="SimSun" w:hAnsi="SimSun" w:eastAsia="SimSun" w:cs="SimSun"/>
          <w:sz w:val="28"/>
          <w:szCs w:val="28"/>
          <w:spacing w:val="-11"/>
        </w:rPr>
        <w:t>的操作流程和</w:t>
      </w:r>
      <w:r>
        <w:rPr>
          <w:rFonts w:ascii="SimSun" w:hAnsi="SimSun" w:eastAsia="SimSun" w:cs="SimSun"/>
          <w:sz w:val="28"/>
          <w:szCs w:val="28"/>
        </w:rPr>
        <w:t> </w:t>
      </w:r>
      <w:r>
        <w:rPr>
          <w:rFonts w:ascii="SimSun" w:hAnsi="SimSun" w:eastAsia="SimSun" w:cs="SimSun"/>
          <w:sz w:val="28"/>
          <w:szCs w:val="28"/>
          <w:spacing w:val="-2"/>
        </w:rPr>
        <w:t>使用</w:t>
      </w:r>
      <w:r>
        <w:rPr>
          <w:rFonts w:ascii="SimSun" w:hAnsi="SimSun" w:eastAsia="SimSun" w:cs="SimSun"/>
          <w:sz w:val="28"/>
          <w:szCs w:val="28"/>
          <w:spacing w:val="9"/>
        </w:rPr>
        <w:t> </w:t>
      </w:r>
      <w:r>
        <w:rPr>
          <w:rFonts w:ascii="SimSun" w:hAnsi="SimSun" w:eastAsia="SimSun" w:cs="SimSun"/>
          <w:sz w:val="28"/>
          <w:szCs w:val="28"/>
          <w:spacing w:val="-2"/>
        </w:rPr>
        <w:t>方法，并配有对应的文字插图，观且方便使用。</w:t>
      </w:r>
    </w:p>
    <w:p>
      <w:pPr>
        <w:ind w:left="1705" w:right="73" w:firstLine="538"/>
        <w:spacing w:before="261" w:line="35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本册中如有疏漏或者错误，希望各企业多提供宝贝的意见或建议</w:t>
      </w:r>
      <w:r>
        <w:rPr>
          <w:rFonts w:ascii="SimSun" w:hAnsi="SimSun" w:eastAsia="SimSun" w:cs="SimSun"/>
          <w:sz w:val="28"/>
          <w:szCs w:val="28"/>
          <w:spacing w:val="18"/>
        </w:rPr>
        <w:t> </w:t>
      </w:r>
      <w:r>
        <w:rPr>
          <w:rFonts w:ascii="SimSun" w:hAnsi="SimSun" w:eastAsia="SimSun" w:cs="SimSun"/>
          <w:sz w:val="28"/>
          <w:szCs w:val="28"/>
          <w:spacing w:val="-5"/>
        </w:rPr>
        <w:t>，以便于我司在下一版中积极修正改进，谢谢！</w: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72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1011" w:type="dxa"/>
        <w:tblInd w:w="5688" w:type="dxa"/>
        <w:tblLayout w:type="fixed"/>
        <w:tblBorders>
          <w:left w:val="single" w:color="FFFFFF" w:sz="8" w:space="0"/>
          <w:bottom w:val="single" w:color="FFFFFF" w:sz="8" w:space="0"/>
          <w:right w:val="single" w:color="FFFFFF" w:sz="8" w:space="0"/>
          <w:top w:val="single" w:color="FFFFFF" w:sz="8" w:space="0"/>
        </w:tblBorders>
      </w:tblPr>
      <w:tblGrid>
        <w:gridCol w:w="1011"/>
      </w:tblGrid>
      <w:tr>
        <w:trPr>
          <w:trHeight w:val="272" w:hRule="atLeast"/>
        </w:trPr>
        <w:tc>
          <w:tcPr>
            <w:tcW w:w="1011" w:type="dxa"/>
            <w:vAlign w:val="top"/>
          </w:tcPr>
          <w:p>
            <w:pPr>
              <w:spacing w:line="271" w:lineRule="exact"/>
              <w:textAlignment w:val="center"/>
              <w:rPr/>
            </w:pPr>
            <w:r>
              <w:drawing>
                <wp:inline distT="0" distB="0" distL="0" distR="0">
                  <wp:extent cx="629284" cy="172719"/>
                  <wp:effectExtent l="0" t="0" r="0" b="0"/>
                  <wp:docPr id="39" name="IM 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9" name="IM 3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29284" cy="17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121" w:lineRule="exact"/>
        <w:rPr>
          <w:rFonts w:ascii="Calibri"/>
          <w:sz w:val="10"/>
        </w:rPr>
      </w:pPr>
      <w:r/>
    </w:p>
    <w:sectPr>
      <w:footerReference w:type="default" r:id="rId58"/>
      <w:pgSz w:w="11906" w:h="16840"/>
      <w:pgMar w:top="0" w:right="1785" w:bottom="648" w:left="0" w:header="0" w:footer="480" w:gutter="0"/>
    </w:sectPr>
  </w:body>
</w:document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428"/>
      <w:spacing w:line="118" w:lineRule="exact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position w:val="-2"/>
      </w:rPr>
      <w:t>3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463"/>
      <w:spacing w:line="169" w:lineRule="exact"/>
      <w:rPr>
        <w:rFonts w:ascii="SimSun" w:hAnsi="SimSun" w:eastAsia="SimSun" w:cs="SimSun"/>
        <w:sz w:val="24"/>
        <w:szCs w:val="24"/>
      </w:rPr>
    </w:pPr>
    <w:r>
      <w:rPr>
        <w:rFonts w:ascii="SimSun" w:hAnsi="SimSun" w:eastAsia="SimSun" w:cs="SimSun"/>
        <w:sz w:val="24"/>
        <w:szCs w:val="24"/>
        <w:spacing w:val="-7"/>
        <w:position w:val="-3"/>
      </w:rPr>
      <w:t>12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10087"/>
      <w:spacing w:line="169" w:lineRule="exact"/>
      <w:rPr>
        <w:rFonts w:ascii="SimSun" w:hAnsi="SimSun" w:eastAsia="SimSun" w:cs="SimSun"/>
        <w:sz w:val="24"/>
        <w:szCs w:val="24"/>
      </w:rPr>
    </w:pPr>
    <w:r>
      <w:rPr>
        <w:rFonts w:ascii="SimSun" w:hAnsi="SimSun" w:eastAsia="SimSun" w:cs="SimSun"/>
        <w:sz w:val="24"/>
        <w:szCs w:val="24"/>
        <w:spacing w:val="-7"/>
        <w:position w:val="-3"/>
      </w:rPr>
      <w:t>13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5862"/>
      <w:spacing w:line="169" w:lineRule="exact"/>
      <w:rPr>
        <w:rFonts w:ascii="SimSun" w:hAnsi="SimSun" w:eastAsia="SimSun" w:cs="SimSun"/>
        <w:sz w:val="24"/>
        <w:szCs w:val="24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3374135" cy="1743456"/>
          <wp:effectExtent l="0" t="0" r="0" b="0"/>
          <wp:wrapNone/>
          <wp:docPr id="3" name="IM 3"/>
          <wp:cNvGraphicFramePr/>
          <a:graphic>
            <a:graphicData uri="http://schemas.openxmlformats.org/drawingml/2006/picture">
              <pic:pic>
                <pic:nvPicPr>
                  <pic:cNvPr id="3" name="I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374135" cy="1743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4"/>
        <w:szCs w:val="24"/>
        <w:spacing w:val="-7"/>
        <w:position w:val="-3"/>
      </w:rPr>
      <w:t>14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5856"/>
      <w:spacing w:line="169" w:lineRule="exact"/>
      <w:rPr>
        <w:rFonts w:ascii="SimSun" w:hAnsi="SimSun" w:eastAsia="SimSun" w:cs="SimSun"/>
        <w:sz w:val="24"/>
        <w:szCs w:val="24"/>
      </w:rPr>
    </w:pPr>
    <w:r>
      <w:rPr>
        <w:rFonts w:ascii="SimSun" w:hAnsi="SimSun" w:eastAsia="SimSun" w:cs="SimSun"/>
        <w:sz w:val="24"/>
        <w:szCs w:val="24"/>
        <w:spacing w:val="-7"/>
        <w:position w:val="-3"/>
      </w:rPr>
      <w:t>15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5860"/>
      <w:spacing w:line="169" w:lineRule="exact"/>
      <w:rPr>
        <w:rFonts w:ascii="SimSun" w:hAnsi="SimSun" w:eastAsia="SimSun" w:cs="SimSun"/>
        <w:sz w:val="24"/>
        <w:szCs w:val="24"/>
      </w:rPr>
    </w:pPr>
    <w:r>
      <w:rPr>
        <w:rFonts w:ascii="SimSun" w:hAnsi="SimSun" w:eastAsia="SimSun" w:cs="SimSun"/>
        <w:sz w:val="24"/>
        <w:szCs w:val="24"/>
        <w:spacing w:val="-7"/>
        <w:position w:val="-3"/>
      </w:rPr>
      <w:t>16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260"/>
      <w:spacing w:line="169" w:lineRule="exact"/>
      <w:rPr>
        <w:rFonts w:ascii="SimSun" w:hAnsi="SimSun" w:eastAsia="SimSun" w:cs="SimSun"/>
        <w:sz w:val="24"/>
        <w:szCs w:val="24"/>
      </w:rPr>
    </w:pPr>
    <w:r>
      <w:rPr>
        <w:rFonts w:ascii="SimSun" w:hAnsi="SimSun" w:eastAsia="SimSun" w:cs="SimSun"/>
        <w:sz w:val="24"/>
        <w:szCs w:val="24"/>
        <w:spacing w:val="-7"/>
        <w:position w:val="-3"/>
      </w:rPr>
      <w:t>17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5860"/>
      <w:spacing w:line="169" w:lineRule="exact"/>
      <w:rPr>
        <w:rFonts w:ascii="SimSun" w:hAnsi="SimSun" w:eastAsia="SimSun" w:cs="SimSun"/>
        <w:sz w:val="24"/>
        <w:szCs w:val="24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3374135" cy="1743455"/>
          <wp:effectExtent l="0" t="0" r="0" b="0"/>
          <wp:wrapNone/>
          <wp:docPr id="11" name="IM 11"/>
          <wp:cNvGraphicFramePr/>
          <a:graphic>
            <a:graphicData uri="http://schemas.openxmlformats.org/drawingml/2006/picture">
              <pic:pic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374135" cy="1743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4"/>
        <w:szCs w:val="24"/>
        <w:spacing w:val="-7"/>
        <w:position w:val="-3"/>
      </w:rPr>
      <w:t>18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Calibri"/>
        <w:sz w:val="2"/>
      </w:rPr>
    </w:pPr>
    <w:r/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5845"/>
      <w:spacing w:line="168" w:lineRule="exact"/>
      <w:rPr>
        <w:rFonts w:ascii="SimSun" w:hAnsi="SimSun" w:eastAsia="SimSun" w:cs="SimSun"/>
        <w:sz w:val="24"/>
        <w:szCs w:val="24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3374135" cy="1743455"/>
          <wp:effectExtent l="0" t="0" r="0" b="0"/>
          <wp:wrapNone/>
          <wp:docPr id="16" name="IM 16"/>
          <wp:cNvGraphicFramePr/>
          <a:graphic>
            <a:graphicData uri="http://schemas.openxmlformats.org/drawingml/2006/picture">
              <pic:pic>
                <pic:nvPicPr>
                  <pic:cNvPr id="16" name="IM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374135" cy="1743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4"/>
        <w:szCs w:val="24"/>
        <w:spacing w:val="-4"/>
        <w:position w:val="-3"/>
      </w:rPr>
      <w:t>20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5845"/>
      <w:spacing w:line="169" w:lineRule="exact"/>
      <w:rPr>
        <w:rFonts w:ascii="SimSun" w:hAnsi="SimSun" w:eastAsia="SimSun" w:cs="SimSun"/>
        <w:sz w:val="24"/>
        <w:szCs w:val="24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3374135" cy="1743455"/>
          <wp:effectExtent l="0" t="0" r="0" b="0"/>
          <wp:wrapNone/>
          <wp:docPr id="20" name="IM 20"/>
          <wp:cNvGraphicFramePr/>
          <a:graphic>
            <a:graphicData uri="http://schemas.openxmlformats.org/drawingml/2006/picture">
              <pic:pic>
                <pic:nvPicPr>
                  <pic:cNvPr id="20" name="IM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374135" cy="1743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4"/>
        <w:szCs w:val="24"/>
        <w:spacing w:val="-4"/>
        <w:position w:val="-3"/>
      </w:rPr>
      <w:t>21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436"/>
      <w:spacing w:line="116" w:lineRule="exact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position w:val="-2"/>
      </w:rPr>
      <w:t>4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5845"/>
      <w:spacing w:line="168" w:lineRule="exact"/>
      <w:rPr>
        <w:rFonts w:ascii="SimSun" w:hAnsi="SimSun" w:eastAsia="SimSun" w:cs="SimSun"/>
        <w:sz w:val="24"/>
        <w:szCs w:val="24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3374135" cy="1743455"/>
          <wp:effectExtent l="0" t="0" r="0" b="0"/>
          <wp:wrapNone/>
          <wp:docPr id="25" name="IM 25"/>
          <wp:cNvGraphicFramePr/>
          <a:graphic>
            <a:graphicData uri="http://schemas.openxmlformats.org/drawingml/2006/picture">
              <pic:pic>
                <pic:nvPicPr>
                  <pic:cNvPr id="25" name="IM 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374135" cy="1743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4"/>
        <w:szCs w:val="24"/>
        <w:spacing w:val="-4"/>
        <w:position w:val="-3"/>
      </w:rPr>
      <w:t>22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5845"/>
      <w:spacing w:line="168" w:lineRule="exact"/>
      <w:rPr>
        <w:rFonts w:ascii="SimSun" w:hAnsi="SimSun" w:eastAsia="SimSun" w:cs="SimSun"/>
        <w:sz w:val="24"/>
        <w:szCs w:val="24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3374135" cy="1743455"/>
          <wp:effectExtent l="0" t="0" r="0" b="0"/>
          <wp:wrapNone/>
          <wp:docPr id="30" name="IM 30"/>
          <wp:cNvGraphicFramePr/>
          <a:graphic>
            <a:graphicData uri="http://schemas.openxmlformats.org/drawingml/2006/picture">
              <pic:pic>
                <pic:nvPicPr>
                  <pic:cNvPr id="30" name="IM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374135" cy="1743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4"/>
        <w:szCs w:val="24"/>
        <w:spacing w:val="-4"/>
        <w:position w:val="-3"/>
      </w:rPr>
      <w:t>23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5826"/>
      <w:spacing w:line="168" w:lineRule="exact"/>
      <w:rPr>
        <w:rFonts w:ascii="SimSun" w:hAnsi="SimSun" w:eastAsia="SimSun" w:cs="SimSun"/>
        <w:sz w:val="24"/>
        <w:szCs w:val="24"/>
      </w:rPr>
    </w:pPr>
    <w:r>
      <w:rPr>
        <w:rFonts w:ascii="SimSun" w:hAnsi="SimSun" w:eastAsia="SimSun" w:cs="SimSun"/>
        <w:sz w:val="24"/>
        <w:szCs w:val="24"/>
        <w:spacing w:val="-4"/>
        <w:position w:val="-3"/>
      </w:rPr>
      <w:t>24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5845"/>
      <w:spacing w:line="168" w:lineRule="exact"/>
      <w:rPr>
        <w:rFonts w:ascii="SimSun" w:hAnsi="SimSun" w:eastAsia="SimSun" w:cs="SimSun"/>
        <w:sz w:val="24"/>
        <w:szCs w:val="24"/>
      </w:rPr>
    </w:pPr>
    <w:r>
      <w:drawing>
        <wp:anchor distT="0" distB="0" distL="0" distR="0" simplePos="0" relativeHeight="25166950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3374135" cy="1743455"/>
          <wp:effectExtent l="0" t="0" r="0" b="0"/>
          <wp:wrapNone/>
          <wp:docPr id="36" name="IM 36"/>
          <wp:cNvGraphicFramePr/>
          <a:graphic>
            <a:graphicData uri="http://schemas.openxmlformats.org/drawingml/2006/picture">
              <pic:pic>
                <pic:nvPicPr>
                  <pic:cNvPr id="36" name="IM 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374135" cy="1743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4"/>
        <w:szCs w:val="24"/>
        <w:spacing w:val="-4"/>
        <w:position w:val="-3"/>
      </w:rPr>
      <w:t>25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5845"/>
      <w:spacing w:line="168" w:lineRule="exact"/>
      <w:rPr>
        <w:rFonts w:ascii="SimSun" w:hAnsi="SimSun" w:eastAsia="SimSun" w:cs="SimSun"/>
        <w:sz w:val="24"/>
        <w:szCs w:val="24"/>
      </w:rPr>
    </w:pPr>
    <w:r>
      <w:rPr>
        <w:rFonts w:ascii="SimSun" w:hAnsi="SimSun" w:eastAsia="SimSun" w:cs="SimSun"/>
        <w:sz w:val="24"/>
        <w:szCs w:val="24"/>
        <w:spacing w:val="-4"/>
        <w:position w:val="-3"/>
      </w:rPr>
      <w:t>26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420"/>
      <w:spacing w:line="116" w:lineRule="exact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position w:val="-2"/>
      </w:rPr>
      <w:t>5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435"/>
      <w:spacing w:line="118" w:lineRule="exact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position w:val="-2"/>
      </w:rPr>
      <w:t>6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420"/>
      <w:spacing w:line="115" w:lineRule="exact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position w:val="-2"/>
      </w:rPr>
      <w:t>7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418"/>
      <w:spacing w:line="118" w:lineRule="exact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  <w:position w:val="-2"/>
      </w:rPr>
      <w:t>8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393"/>
      <w:spacing w:line="168" w:lineRule="exact"/>
      <w:rPr>
        <w:rFonts w:ascii="SimSun" w:hAnsi="SimSun" w:eastAsia="SimSun" w:cs="SimSun"/>
        <w:sz w:val="24"/>
        <w:szCs w:val="24"/>
      </w:rPr>
    </w:pPr>
    <w:r>
      <w:rPr>
        <w:rFonts w:ascii="SimSun" w:hAnsi="SimSun" w:eastAsia="SimSun" w:cs="SimSun"/>
        <w:sz w:val="24"/>
        <w:szCs w:val="24"/>
        <w:position w:val="-3"/>
      </w:rPr>
      <w:t>9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463"/>
      <w:spacing w:line="169" w:lineRule="exact"/>
      <w:rPr>
        <w:rFonts w:ascii="SimSun" w:hAnsi="SimSun" w:eastAsia="SimSun" w:cs="SimSun"/>
        <w:sz w:val="24"/>
        <w:szCs w:val="24"/>
      </w:rPr>
    </w:pPr>
    <w:r>
      <w:rPr>
        <w:rFonts w:ascii="SimSun" w:hAnsi="SimSun" w:eastAsia="SimSun" w:cs="SimSun"/>
        <w:sz w:val="24"/>
        <w:szCs w:val="24"/>
        <w:spacing w:val="-7"/>
        <w:position w:val="-3"/>
      </w:rPr>
      <w:t>10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463"/>
      <w:spacing w:line="169" w:lineRule="exact"/>
      <w:rPr>
        <w:rFonts w:ascii="SimSun" w:hAnsi="SimSun" w:eastAsia="SimSun" w:cs="SimSun"/>
        <w:sz w:val="24"/>
        <w:szCs w:val="24"/>
      </w:rPr>
    </w:pPr>
    <w:r>
      <w:rPr>
        <w:rFonts w:ascii="SimSun" w:hAnsi="SimSun" w:eastAsia="SimSun" w:cs="SimSun"/>
        <w:sz w:val="24"/>
        <w:szCs w:val="24"/>
        <w:spacing w:val="-7"/>
        <w:position w:val="-3"/>
      </w:rPr>
      <w:t>11</w:t>
    </w:r>
  </w:p>
</w:ft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6.xml"/><Relationship Id="rId8" Type="http://schemas.openxmlformats.org/officeDocument/2006/relationships/footer" Target="footer5.xml"/><Relationship Id="rId7" Type="http://schemas.openxmlformats.org/officeDocument/2006/relationships/footer" Target="footer4.xml"/><Relationship Id="rId61" Type="http://schemas.openxmlformats.org/officeDocument/2006/relationships/styles" Target="styles.xml"/><Relationship Id="rId60" Type="http://schemas.openxmlformats.org/officeDocument/2006/relationships/settings" Target="settings.xml"/><Relationship Id="rId6" Type="http://schemas.openxmlformats.org/officeDocument/2006/relationships/footer" Target="footer3.xml"/><Relationship Id="rId59" Type="http://schemas.openxmlformats.org/officeDocument/2006/relationships/image" Target="media/image40.jpeg"/><Relationship Id="rId58" Type="http://schemas.openxmlformats.org/officeDocument/2006/relationships/footer" Target="footer24.xml"/><Relationship Id="rId57" Type="http://schemas.openxmlformats.org/officeDocument/2006/relationships/image" Target="media/image39.png"/><Relationship Id="rId56" Type="http://schemas.openxmlformats.org/officeDocument/2006/relationships/image" Target="media/image38.png"/><Relationship Id="rId55" Type="http://schemas.openxmlformats.org/officeDocument/2006/relationships/footer" Target="footer23.xml"/><Relationship Id="rId54" Type="http://schemas.openxmlformats.org/officeDocument/2006/relationships/image" Target="media/image36.png"/><Relationship Id="rId53" Type="http://schemas.openxmlformats.org/officeDocument/2006/relationships/image" Target="media/image35.png"/><Relationship Id="rId52" Type="http://schemas.openxmlformats.org/officeDocument/2006/relationships/image" Target="media/image34.png"/><Relationship Id="rId51" Type="http://schemas.openxmlformats.org/officeDocument/2006/relationships/image" Target="media/image4.png"/><Relationship Id="rId50" Type="http://schemas.openxmlformats.org/officeDocument/2006/relationships/footer" Target="footer22.xml"/><Relationship Id="rId5" Type="http://schemas.openxmlformats.org/officeDocument/2006/relationships/image" Target="media/image3.png"/><Relationship Id="rId49" Type="http://schemas.openxmlformats.org/officeDocument/2006/relationships/image" Target="media/image33.png"/><Relationship Id="rId48" Type="http://schemas.openxmlformats.org/officeDocument/2006/relationships/image" Target="media/image32.png"/><Relationship Id="rId47" Type="http://schemas.openxmlformats.org/officeDocument/2006/relationships/image" Target="media/image31.png"/><Relationship Id="rId46" Type="http://schemas.openxmlformats.org/officeDocument/2006/relationships/footer" Target="footer21.xml"/><Relationship Id="rId45" Type="http://schemas.openxmlformats.org/officeDocument/2006/relationships/image" Target="media/image29.jpeg"/><Relationship Id="rId44" Type="http://schemas.openxmlformats.org/officeDocument/2006/relationships/image" Target="media/image28.jpeg"/><Relationship Id="rId43" Type="http://schemas.openxmlformats.org/officeDocument/2006/relationships/image" Target="media/image27.png"/><Relationship Id="rId42" Type="http://schemas.openxmlformats.org/officeDocument/2006/relationships/image" Target="media/image26.png"/><Relationship Id="rId41" Type="http://schemas.openxmlformats.org/officeDocument/2006/relationships/footer" Target="footer20.xml"/><Relationship Id="rId40" Type="http://schemas.openxmlformats.org/officeDocument/2006/relationships/image" Target="media/image25.png"/><Relationship Id="rId4" Type="http://schemas.openxmlformats.org/officeDocument/2006/relationships/footer" Target="footer2.xml"/><Relationship Id="rId39" Type="http://schemas.openxmlformats.org/officeDocument/2006/relationships/image" Target="media/image24.png"/><Relationship Id="rId38" Type="http://schemas.openxmlformats.org/officeDocument/2006/relationships/image" Target="media/image23.png"/><Relationship Id="rId37" Type="http://schemas.openxmlformats.org/officeDocument/2006/relationships/image" Target="media/image22.png"/><Relationship Id="rId36" Type="http://schemas.openxmlformats.org/officeDocument/2006/relationships/footer" Target="footer19.xml"/><Relationship Id="rId35" Type="http://schemas.openxmlformats.org/officeDocument/2006/relationships/image" Target="media/image20.png"/><Relationship Id="rId34" Type="http://schemas.openxmlformats.org/officeDocument/2006/relationships/image" Target="media/image19.png"/><Relationship Id="rId33" Type="http://schemas.openxmlformats.org/officeDocument/2006/relationships/image" Target="media/image18.png"/><Relationship Id="rId32" Type="http://schemas.openxmlformats.org/officeDocument/2006/relationships/footer" Target="footer18.xml"/><Relationship Id="rId31" Type="http://schemas.openxmlformats.org/officeDocument/2006/relationships/image" Target="media/image16.jpeg"/><Relationship Id="rId30" Type="http://schemas.openxmlformats.org/officeDocument/2006/relationships/image" Target="media/image15.png"/><Relationship Id="rId3" Type="http://schemas.openxmlformats.org/officeDocument/2006/relationships/footer" Target="footer1.xml"/><Relationship Id="rId29" Type="http://schemas.openxmlformats.org/officeDocument/2006/relationships/image" Target="media/image14.png"/><Relationship Id="rId28" Type="http://schemas.openxmlformats.org/officeDocument/2006/relationships/footer" Target="footer17.xml"/><Relationship Id="rId27" Type="http://schemas.openxmlformats.org/officeDocument/2006/relationships/image" Target="media/image13.png"/><Relationship Id="rId26" Type="http://schemas.openxmlformats.org/officeDocument/2006/relationships/footer" Target="footer16.xml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footer" Target="footer15.xml"/><Relationship Id="rId21" Type="http://schemas.openxmlformats.org/officeDocument/2006/relationships/image" Target="media/image8.jpeg"/><Relationship Id="rId20" Type="http://schemas.openxmlformats.org/officeDocument/2006/relationships/image" Target="media/image7.png"/><Relationship Id="rId2" Type="http://schemas.openxmlformats.org/officeDocument/2006/relationships/image" Target="media/image2.jpeg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footer" Target="footer14.xml"/><Relationship Id="rId16" Type="http://schemas.openxmlformats.org/officeDocument/2006/relationships/footer" Target="footer13.xml"/><Relationship Id="rId15" Type="http://schemas.openxmlformats.org/officeDocument/2006/relationships/footer" Target="footer12.xml"/><Relationship Id="rId14" Type="http://schemas.openxmlformats.org/officeDocument/2006/relationships/footer" Target="footer11.xml"/><Relationship Id="rId13" Type="http://schemas.openxmlformats.org/officeDocument/2006/relationships/footer" Target="footer10.xml"/><Relationship Id="rId12" Type="http://schemas.openxmlformats.org/officeDocument/2006/relationships/footer" Target="footer9.xml"/><Relationship Id="rId11" Type="http://schemas.openxmlformats.org/officeDocument/2006/relationships/footer" Target="footer8.xml"/><Relationship Id="rId10" Type="http://schemas.openxmlformats.org/officeDocument/2006/relationships/footer" Target="footer7.xml"/><Relationship Id="rId1" Type="http://schemas.openxmlformats.org/officeDocument/2006/relationships/image" Target="media/image1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wqlLaW5nc29mdCBQREYgdG8gV1BTIDY1</vt:lpwstr>
  </op:property>
  <op:property fmtid="{E94486CC-9CD1-11EB-B3E1-52540006F7B4}" pid="3" name="Created">
    <vt:filetime>2021-11-29T10:40:14</vt:filetime>
  </op:property>
</op:Properties>
</file>